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500" w:lineRule="exact"/>
        <w:rPr>
          <w:rFonts w:hint="default" w:ascii="Times New Roman" w:hAnsi="Times New Roman" w:eastAsia="黑体" w:cs="Times New Roman"/>
          <w:b/>
          <w:bCs/>
          <w:color w:val="auto"/>
          <w:sz w:val="72"/>
          <w:szCs w:val="72"/>
        </w:rPr>
      </w:pPr>
    </w:p>
    <w:p>
      <w:pPr>
        <w:spacing w:after="100" w:afterAutospacing="1" w:line="800" w:lineRule="exact"/>
        <w:jc w:val="center"/>
        <w:rPr>
          <w:rFonts w:hint="default" w:ascii="Times New Roman" w:hAnsi="Times New Roman" w:eastAsia="黑体" w:cs="Times New Roman"/>
          <w:b/>
          <w:bCs/>
          <w:color w:val="auto"/>
          <w:sz w:val="44"/>
          <w:szCs w:val="44"/>
        </w:rPr>
      </w:pPr>
      <w:r>
        <w:rPr>
          <w:rFonts w:hint="default" w:ascii="Times New Roman" w:hAnsi="Times New Roman" w:eastAsia="黑体" w:cs="Times New Roman"/>
          <w:b/>
          <w:bCs/>
          <w:color w:val="auto"/>
          <w:sz w:val="44"/>
          <w:szCs w:val="44"/>
        </w:rPr>
        <w:t xml:space="preserve"> </w:t>
      </w:r>
    </w:p>
    <w:p>
      <w:pPr>
        <w:spacing w:after="100" w:afterAutospacing="1" w:line="800" w:lineRule="exact"/>
        <w:jc w:val="center"/>
        <w:rPr>
          <w:rFonts w:hint="default" w:ascii="Times New Roman" w:hAnsi="Times New Roman" w:eastAsia="黑体" w:cs="Times New Roman"/>
          <w:b/>
          <w:bCs/>
          <w:color w:val="auto"/>
          <w:sz w:val="44"/>
          <w:szCs w:val="44"/>
        </w:rPr>
      </w:pPr>
      <w:r>
        <w:rPr>
          <w:rFonts w:hint="default" w:ascii="Times New Roman" w:hAnsi="Times New Roman" w:eastAsia="黑体" w:cs="Times New Roman"/>
          <w:b/>
          <w:bCs/>
          <w:color w:val="auto"/>
          <w:sz w:val="44"/>
          <w:szCs w:val="44"/>
        </w:rPr>
        <w:t>广西师范学院师园学院</w:t>
      </w:r>
    </w:p>
    <w:p>
      <w:pPr>
        <w:spacing w:after="100" w:afterAutospacing="1" w:line="800" w:lineRule="exact"/>
        <w:jc w:val="center"/>
        <w:rPr>
          <w:rFonts w:hint="default" w:ascii="Times New Roman" w:hAnsi="Times New Roman" w:eastAsia="方正小标宋简体" w:cs="Times New Roman"/>
          <w:b/>
          <w:bCs/>
          <w:color w:val="auto"/>
          <w:sz w:val="52"/>
          <w:szCs w:val="52"/>
        </w:rPr>
      </w:pPr>
      <w:r>
        <w:rPr>
          <w:rFonts w:hint="default" w:ascii="Times New Roman" w:hAnsi="Times New Roman" w:eastAsia="方正小标宋简体" w:cs="Times New Roman"/>
          <w:b/>
          <w:bCs/>
          <w:color w:val="auto"/>
          <w:sz w:val="52"/>
          <w:szCs w:val="52"/>
        </w:rPr>
        <w:t>2017-2018学年本科教学质量报告</w:t>
      </w:r>
    </w:p>
    <w:p>
      <w:pPr>
        <w:spacing w:after="100" w:afterAutospacing="1" w:line="500" w:lineRule="exact"/>
        <w:jc w:val="center"/>
        <w:rPr>
          <w:rFonts w:hint="default" w:ascii="Times New Roman" w:hAnsi="Times New Roman" w:eastAsia="仿宋" w:cs="Times New Roman"/>
          <w:b/>
          <w:bCs/>
          <w:color w:val="auto"/>
          <w:sz w:val="72"/>
          <w:szCs w:val="72"/>
        </w:rPr>
      </w:pPr>
    </w:p>
    <w:p>
      <w:pPr>
        <w:spacing w:after="100" w:afterAutospacing="1" w:line="500" w:lineRule="exact"/>
        <w:jc w:val="center"/>
        <w:rPr>
          <w:rFonts w:hint="default" w:ascii="Times New Roman" w:hAnsi="Times New Roman" w:eastAsia="仿宋" w:cs="Times New Roman"/>
          <w:b/>
          <w:bCs/>
          <w:color w:val="auto"/>
          <w:sz w:val="72"/>
          <w:szCs w:val="72"/>
        </w:rPr>
      </w:pPr>
      <w:r>
        <w:rPr>
          <w:rFonts w:hint="default" w:ascii="Times New Roman" w:hAnsi="Times New Roman" w:cs="Times New Roman"/>
          <w:color w:val="auto"/>
        </w:rPr>
        <w:drawing>
          <wp:anchor distT="0" distB="0" distL="114300" distR="114300" simplePos="0" relativeHeight="251658240" behindDoc="1" locked="0" layoutInCell="1" allowOverlap="1">
            <wp:simplePos x="0" y="0"/>
            <wp:positionH relativeFrom="column">
              <wp:posOffset>687070</wp:posOffset>
            </wp:positionH>
            <wp:positionV relativeFrom="paragraph">
              <wp:posOffset>246380</wp:posOffset>
            </wp:positionV>
            <wp:extent cx="3777615" cy="3777615"/>
            <wp:effectExtent l="0" t="0" r="0" b="0"/>
            <wp:wrapNone/>
            <wp:docPr id="2" name="Picture 2" descr="668972244141939326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89722441419393262265"/>
                    <pic:cNvPicPr>
                      <a:picLocks noChangeAspect="1" noChangeArrowheads="1"/>
                    </pic:cNvPicPr>
                  </pic:nvPicPr>
                  <pic:blipFill>
                    <a:blip r:embed="rId7" cstate="print">
                      <a:clrChange>
                        <a:clrFrom>
                          <a:srgbClr val="FFFFFF"/>
                        </a:clrFrom>
                        <a:clrTo>
                          <a:srgbClr val="FFFFFF">
                            <a:alpha val="0"/>
                          </a:srgbClr>
                        </a:clrTo>
                      </a:clrChange>
                      <a:grayscl/>
                      <a:lum bright="70000" contrast="-70000"/>
                    </a:blip>
                    <a:srcRect/>
                    <a:stretch>
                      <a:fillRect/>
                    </a:stretch>
                  </pic:blipFill>
                  <pic:spPr>
                    <a:xfrm>
                      <a:off x="0" y="0"/>
                      <a:ext cx="3777615" cy="3777615"/>
                    </a:xfrm>
                    <a:prstGeom prst="rect">
                      <a:avLst/>
                    </a:prstGeom>
                    <a:noFill/>
                    <a:ln w="9525" cmpd="sng">
                      <a:noFill/>
                      <a:miter lim="800000"/>
                      <a:headEnd/>
                      <a:tailEnd/>
                    </a:ln>
                    <a:effectLst/>
                  </pic:spPr>
                </pic:pic>
              </a:graphicData>
            </a:graphic>
          </wp:anchor>
        </w:drawing>
      </w:r>
    </w:p>
    <w:p>
      <w:pPr>
        <w:spacing w:after="100" w:afterAutospacing="1" w:line="500" w:lineRule="exact"/>
        <w:rPr>
          <w:rFonts w:hint="default" w:ascii="Times New Roman" w:hAnsi="Times New Roman" w:eastAsia="仿宋" w:cs="Times New Roman"/>
          <w:b/>
          <w:bCs/>
          <w:color w:val="auto"/>
          <w:sz w:val="72"/>
          <w:szCs w:val="72"/>
        </w:rPr>
      </w:pPr>
    </w:p>
    <w:p>
      <w:pPr>
        <w:spacing w:after="100" w:afterAutospacing="1" w:line="500" w:lineRule="exact"/>
        <w:jc w:val="center"/>
        <w:rPr>
          <w:rFonts w:hint="default" w:ascii="Times New Roman" w:hAnsi="Times New Roman" w:eastAsia="仿宋" w:cs="Times New Roman"/>
          <w:b/>
          <w:bCs/>
          <w:color w:val="auto"/>
          <w:sz w:val="72"/>
          <w:szCs w:val="72"/>
        </w:rPr>
      </w:pPr>
    </w:p>
    <w:p>
      <w:pPr>
        <w:spacing w:after="100" w:afterAutospacing="1" w:line="500" w:lineRule="exact"/>
        <w:jc w:val="center"/>
        <w:rPr>
          <w:rFonts w:hint="default" w:ascii="Times New Roman" w:hAnsi="Times New Roman" w:eastAsia="仿宋" w:cs="Times New Roman"/>
          <w:b/>
          <w:bCs/>
          <w:color w:val="auto"/>
          <w:sz w:val="72"/>
          <w:szCs w:val="72"/>
        </w:rPr>
      </w:pPr>
    </w:p>
    <w:p>
      <w:pPr>
        <w:spacing w:after="100" w:afterAutospacing="1" w:line="500" w:lineRule="exact"/>
        <w:rPr>
          <w:rFonts w:hint="default" w:ascii="Times New Roman" w:hAnsi="Times New Roman" w:eastAsia="仿宋" w:cs="Times New Roman"/>
          <w:b/>
          <w:bCs/>
          <w:color w:val="auto"/>
          <w:sz w:val="72"/>
          <w:szCs w:val="72"/>
        </w:rPr>
      </w:pPr>
    </w:p>
    <w:p>
      <w:pPr>
        <w:spacing w:after="100" w:afterAutospacing="1" w:line="500" w:lineRule="exact"/>
        <w:jc w:val="center"/>
        <w:rPr>
          <w:rFonts w:hint="default" w:ascii="Times New Roman" w:hAnsi="Times New Roman" w:eastAsia="仿宋" w:cs="Times New Roman"/>
          <w:b/>
          <w:bCs/>
          <w:color w:val="auto"/>
          <w:sz w:val="72"/>
          <w:szCs w:val="72"/>
        </w:rPr>
      </w:pPr>
    </w:p>
    <w:p>
      <w:pPr>
        <w:spacing w:after="100" w:afterAutospacing="1" w:line="500" w:lineRule="exact"/>
        <w:jc w:val="center"/>
        <w:rPr>
          <w:rFonts w:hint="default" w:ascii="Times New Roman" w:hAnsi="Times New Roman" w:eastAsia="仿宋" w:cs="Times New Roman"/>
          <w:b/>
          <w:bCs/>
          <w:color w:val="auto"/>
          <w:sz w:val="72"/>
          <w:szCs w:val="72"/>
        </w:rPr>
      </w:pPr>
    </w:p>
    <w:p>
      <w:pPr>
        <w:spacing w:after="100" w:afterAutospacing="1" w:line="500" w:lineRule="exact"/>
        <w:jc w:val="center"/>
        <w:rPr>
          <w:rFonts w:hint="default" w:ascii="Times New Roman" w:hAnsi="Times New Roman" w:eastAsia="仿宋" w:cs="Times New Roman"/>
          <w:b/>
          <w:bCs/>
          <w:color w:val="auto"/>
          <w:sz w:val="72"/>
          <w:szCs w:val="72"/>
        </w:rPr>
      </w:pPr>
    </w:p>
    <w:p>
      <w:pPr>
        <w:spacing w:after="100" w:afterAutospacing="1" w:line="500" w:lineRule="exact"/>
        <w:jc w:val="center"/>
        <w:rPr>
          <w:rFonts w:hint="default" w:ascii="Times New Roman" w:hAnsi="Times New Roman" w:eastAsia="仿宋" w:cs="Times New Roman"/>
          <w:b/>
          <w:bCs/>
          <w:color w:val="auto"/>
          <w:sz w:val="72"/>
          <w:szCs w:val="72"/>
        </w:rPr>
      </w:pPr>
      <w:bookmarkStart w:id="186" w:name="_GoBack"/>
      <w:bookmarkEnd w:id="186"/>
    </w:p>
    <w:p>
      <w:pPr>
        <w:widowControl/>
        <w:spacing w:after="100" w:afterAutospacing="1" w:line="500" w:lineRule="exact"/>
        <w:rPr>
          <w:rFonts w:hint="default" w:ascii="Times New Roman" w:hAnsi="Times New Roman" w:eastAsia="黑体" w:cs="Times New Roman"/>
          <w:b/>
          <w:bCs/>
          <w:color w:val="auto"/>
          <w:sz w:val="30"/>
          <w:szCs w:val="30"/>
        </w:rPr>
      </w:pPr>
    </w:p>
    <w:p>
      <w:pPr>
        <w:widowControl/>
        <w:spacing w:line="500" w:lineRule="exact"/>
        <w:jc w:val="center"/>
        <w:rPr>
          <w:rFonts w:hint="default" w:ascii="Times New Roman" w:hAnsi="Times New Roman" w:eastAsia="黑体" w:cs="Times New Roman"/>
          <w:bCs/>
          <w:color w:val="auto"/>
          <w:sz w:val="30"/>
          <w:szCs w:val="30"/>
        </w:rPr>
      </w:pPr>
      <w:r>
        <w:rPr>
          <w:rFonts w:hint="default" w:ascii="Times New Roman" w:hAnsi="Times New Roman" w:eastAsia="黑体" w:cs="Times New Roman"/>
          <w:bCs/>
          <w:color w:val="auto"/>
          <w:sz w:val="30"/>
          <w:szCs w:val="30"/>
        </w:rPr>
        <w:t>广西师范学院师园学院</w:t>
      </w:r>
    </w:p>
    <w:p>
      <w:pPr>
        <w:spacing w:line="500" w:lineRule="exact"/>
        <w:jc w:val="center"/>
        <w:rPr>
          <w:rFonts w:hint="default" w:ascii="Times New Roman" w:hAnsi="Times New Roman" w:cs="Times New Roman"/>
          <w:color w:val="auto"/>
          <w:sz w:val="28"/>
          <w:szCs w:val="28"/>
        </w:rPr>
      </w:pPr>
      <w:r>
        <w:rPr>
          <w:rFonts w:hint="default" w:ascii="Times New Roman" w:hAnsi="Times New Roman" w:eastAsia="黑体" w:cs="Times New Roman"/>
          <w:bCs/>
          <w:color w:val="auto"/>
          <w:sz w:val="30"/>
          <w:szCs w:val="30"/>
        </w:rPr>
        <w:t>2018年12月20日</w:t>
      </w:r>
    </w:p>
    <w:p>
      <w:pPr>
        <w:spacing w:line="400" w:lineRule="exact"/>
        <w:jc w:val="center"/>
        <w:rPr>
          <w:rFonts w:hint="default" w:ascii="Times New Roman" w:hAnsi="Times New Roman" w:eastAsia="黑体" w:cs="Times New Roman"/>
          <w:b/>
          <w:color w:val="auto"/>
          <w:sz w:val="36"/>
          <w:szCs w:val="36"/>
        </w:rPr>
      </w:pPr>
    </w:p>
    <w:p>
      <w:pPr>
        <w:spacing w:line="400" w:lineRule="exact"/>
        <w:jc w:val="center"/>
        <w:rPr>
          <w:rFonts w:hint="default" w:ascii="Times New Roman" w:hAnsi="Times New Roman" w:cs="Times New Roman"/>
          <w:b/>
          <w:color w:val="auto"/>
          <w:sz w:val="36"/>
          <w:szCs w:val="36"/>
        </w:rPr>
      </w:pPr>
      <w:r>
        <w:rPr>
          <w:rFonts w:hint="default" w:ascii="Times New Roman" w:hAnsi="Times New Roman" w:eastAsia="黑体" w:cs="Times New Roman"/>
          <w:b/>
          <w:color w:val="auto"/>
          <w:sz w:val="36"/>
          <w:szCs w:val="36"/>
        </w:rPr>
        <w:t>目  录</w:t>
      </w:r>
    </w:p>
    <w:p>
      <w:pPr>
        <w:pStyle w:val="14"/>
        <w:rPr>
          <w:rFonts w:hint="default" w:ascii="Times New Roman" w:hAnsi="Times New Roman" w:cs="Times New Roman"/>
          <w:b/>
          <w:bCs/>
          <w:color w:val="auto"/>
          <w:lang w:val="zh-CN"/>
        </w:rPr>
      </w:pPr>
    </w:p>
    <w:p>
      <w:pPr>
        <w:pStyle w:val="14"/>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zh-CN"/>
        </w:rPr>
        <w:fldChar w:fldCharType="begin"/>
      </w:r>
      <w:r>
        <w:rPr>
          <w:rFonts w:hint="default" w:ascii="Times New Roman" w:hAnsi="Times New Roman" w:cs="Times New Roman"/>
          <w:b/>
          <w:bCs/>
          <w:color w:val="auto"/>
          <w:sz w:val="24"/>
          <w:szCs w:val="24"/>
          <w:lang w:val="zh-CN"/>
        </w:rPr>
        <w:instrText xml:space="preserve"> TOC \o "1-3" \h \z \u </w:instrText>
      </w:r>
      <w:r>
        <w:rPr>
          <w:rFonts w:hint="default" w:ascii="Times New Roman" w:hAnsi="Times New Roman" w:cs="Times New Roman"/>
          <w:b/>
          <w:bCs/>
          <w:color w:val="auto"/>
          <w:sz w:val="24"/>
          <w:szCs w:val="24"/>
          <w:lang w:val="zh-CN"/>
        </w:rPr>
        <w:fldChar w:fldCharType="separate"/>
      </w:r>
    </w:p>
    <w:p>
      <w:pPr>
        <w:pStyle w:val="14"/>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"_Toc532576492" </w:instrText>
      </w:r>
      <w:r>
        <w:rPr>
          <w:rFonts w:hint="default" w:ascii="Times New Roman" w:hAnsi="Times New Roman" w:cs="Times New Roman"/>
          <w:color w:val="auto"/>
        </w:rPr>
        <w:fldChar w:fldCharType="separate"/>
      </w:r>
      <w:r>
        <w:rPr>
          <w:rStyle w:val="20"/>
          <w:rFonts w:hint="default" w:ascii="Times New Roman" w:hAnsi="Times New Roman" w:cs="Times New Roman"/>
          <w:b/>
          <w:color w:val="auto"/>
          <w:sz w:val="24"/>
          <w:szCs w:val="24"/>
        </w:rPr>
        <w:t>一、本科教育基本情况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_Toc532576492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ind w:left="0" w:leftChars="0"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"_Toc532576493"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（一）办学定位</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_Toc532576493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5"/>
        <w:ind w:left="0" w:leftChars="0"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"_Toc532576494"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（二）</w:t>
      </w:r>
      <w:r>
        <w:rPr>
          <w:rStyle w:val="20"/>
          <w:rFonts w:hint="default" w:ascii="Times New Roman" w:hAnsi="Times New Roman" w:cs="Times New Roman"/>
          <w:color w:val="auto"/>
          <w:sz w:val="24"/>
          <w:szCs w:val="24"/>
          <w:lang w:eastAsia="zh-CN"/>
        </w:rPr>
        <w:t>本</w:t>
      </w:r>
      <w:r>
        <w:rPr>
          <w:rStyle w:val="20"/>
          <w:rFonts w:hint="default" w:ascii="Times New Roman" w:hAnsi="Times New Roman" w:cs="Times New Roman"/>
          <w:color w:val="auto"/>
          <w:sz w:val="24"/>
          <w:szCs w:val="24"/>
        </w:rPr>
        <w:t>科专业设置情况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_Toc532576494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"_Toc532576495"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（三）</w:t>
      </w:r>
      <w:r>
        <w:rPr>
          <w:rStyle w:val="20"/>
          <w:rFonts w:hint="default" w:ascii="Times New Roman" w:hAnsi="Times New Roman" w:cs="Times New Roman"/>
          <w:color w:val="auto"/>
          <w:sz w:val="24"/>
          <w:szCs w:val="24"/>
          <w:lang w:eastAsia="zh-CN"/>
        </w:rPr>
        <w:t>全日制</w:t>
      </w:r>
      <w:r>
        <w:rPr>
          <w:rStyle w:val="20"/>
          <w:rFonts w:hint="default" w:ascii="Times New Roman" w:hAnsi="Times New Roman" w:cs="Times New Roman"/>
          <w:color w:val="auto"/>
          <w:sz w:val="24"/>
          <w:szCs w:val="24"/>
        </w:rPr>
        <w:t>在校生</w:t>
      </w:r>
      <w:r>
        <w:rPr>
          <w:rStyle w:val="20"/>
          <w:rFonts w:hint="default" w:ascii="Times New Roman" w:hAnsi="Times New Roman" w:cs="Times New Roman"/>
          <w:color w:val="auto"/>
          <w:sz w:val="24"/>
          <w:szCs w:val="24"/>
          <w:lang w:eastAsia="zh-CN"/>
        </w:rPr>
        <w:t>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_Toc532576495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"_Toc532576497"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（四）本科生生源质量情况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_Toc532576497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"_Toc532576498" </w:instrText>
      </w:r>
      <w:r>
        <w:rPr>
          <w:rFonts w:hint="default" w:ascii="Times New Roman" w:hAnsi="Times New Roman" w:cs="Times New Roman"/>
          <w:color w:val="auto"/>
        </w:rPr>
        <w:fldChar w:fldCharType="separate"/>
      </w:r>
      <w:r>
        <w:rPr>
          <w:rStyle w:val="20"/>
          <w:rFonts w:hint="default" w:ascii="Times New Roman" w:hAnsi="Times New Roman" w:cs="Times New Roman"/>
          <w:b/>
          <w:color w:val="auto"/>
          <w:sz w:val="24"/>
          <w:szCs w:val="24"/>
        </w:rPr>
        <w:t>二、师资与教学条件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_Toc532576498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"_Toc532576499"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（一）师资队伍</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_Toc532576499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"_Toc532576500"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（二）本科主讲教师情况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_Toc532576500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"_Toc532576501"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（三）教学经费投入情况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_Toc532576501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"_Toc532576502"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（四）教学设施</w:t>
      </w:r>
      <w:r>
        <w:rPr>
          <w:rStyle w:val="20"/>
          <w:rFonts w:hint="default" w:ascii="Times New Roman" w:hAnsi="Times New Roman" w:cs="Times New Roman"/>
          <w:color w:val="auto"/>
          <w:sz w:val="24"/>
          <w:szCs w:val="24"/>
          <w:lang w:eastAsia="zh-CN"/>
        </w:rPr>
        <w:t>及</w:t>
      </w:r>
      <w:r>
        <w:rPr>
          <w:rStyle w:val="20"/>
          <w:rFonts w:hint="default" w:ascii="Times New Roman" w:hAnsi="Times New Roman" w:cs="Times New Roman"/>
          <w:color w:val="auto"/>
          <w:sz w:val="24"/>
          <w:szCs w:val="24"/>
        </w:rPr>
        <w:t>应用情况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_Toc532576502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"_Toc532576507" </w:instrText>
      </w:r>
      <w:r>
        <w:rPr>
          <w:rFonts w:hint="default" w:ascii="Times New Roman" w:hAnsi="Times New Roman" w:cs="Times New Roman"/>
          <w:color w:val="auto"/>
        </w:rPr>
        <w:fldChar w:fldCharType="separate"/>
      </w:r>
      <w:r>
        <w:rPr>
          <w:rStyle w:val="20"/>
          <w:rFonts w:hint="default" w:ascii="Times New Roman" w:hAnsi="Times New Roman" w:cs="Times New Roman"/>
          <w:b/>
          <w:color w:val="auto"/>
          <w:sz w:val="24"/>
          <w:szCs w:val="24"/>
        </w:rPr>
        <w:t>三、教学建设与</w:t>
      </w:r>
      <w:bookmarkStart w:id="0" w:name="_Hlt532576774"/>
      <w:bookmarkStart w:id="1" w:name="_Hlt532576775"/>
      <w:r>
        <w:rPr>
          <w:rStyle w:val="20"/>
          <w:rFonts w:hint="default" w:ascii="Times New Roman" w:hAnsi="Times New Roman" w:cs="Times New Roman"/>
          <w:b/>
          <w:color w:val="auto"/>
          <w:sz w:val="24"/>
          <w:szCs w:val="24"/>
        </w:rPr>
        <w:t>改</w:t>
      </w:r>
      <w:bookmarkEnd w:id="0"/>
      <w:bookmarkEnd w:id="1"/>
      <w:r>
        <w:rPr>
          <w:rStyle w:val="20"/>
          <w:rFonts w:hint="default" w:ascii="Times New Roman" w:hAnsi="Times New Roman" w:cs="Times New Roman"/>
          <w:b/>
          <w:color w:val="auto"/>
          <w:sz w:val="24"/>
          <w:szCs w:val="24"/>
        </w:rPr>
        <w:t>革</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_Toc532576507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"_Toc532576508"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（一）专业建设</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_Toc532576508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4"/>
        <w:ind w:firstLine="210" w:firstLineChars="10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"_Toc532576511"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（二）课程建设</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_Toc532576511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spacing w:line="400" w:lineRule="exact"/>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（三）实践教学.........................................................................................................5</w:t>
      </w:r>
    </w:p>
    <w:p>
      <w:pPr>
        <w:spacing w:line="400" w:lineRule="exact"/>
        <w:ind w:firstLine="240" w:firstLineChars="1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（四）教材建设</w:t>
      </w:r>
      <w:r>
        <w:rPr>
          <w:rFonts w:hint="default" w:ascii="Times New Roman" w:hAnsi="Times New Roman" w:cs="Times New Roman"/>
          <w:color w:val="auto"/>
          <w:sz w:val="24"/>
          <w:szCs w:val="24"/>
          <w:lang w:val="en-US" w:eastAsia="zh-CN"/>
        </w:rPr>
        <w:t>.........................................................................................................7</w:t>
      </w:r>
    </w:p>
    <w:p>
      <w:pPr>
        <w:spacing w:line="400" w:lineRule="exact"/>
        <w:ind w:firstLine="240" w:firstLineChars="1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五</w:t>
      </w:r>
      <w:r>
        <w:rPr>
          <w:rFonts w:hint="default" w:ascii="Times New Roman" w:hAnsi="Times New Roman" w:cs="Times New Roman"/>
          <w:color w:val="auto"/>
          <w:sz w:val="24"/>
          <w:szCs w:val="24"/>
        </w:rPr>
        <w:t>）教学改革.........................................................................................................</w:t>
      </w:r>
      <w:r>
        <w:rPr>
          <w:rFonts w:hint="default" w:ascii="Times New Roman" w:hAnsi="Times New Roman" w:cs="Times New Roman"/>
          <w:color w:val="auto"/>
          <w:sz w:val="24"/>
          <w:szCs w:val="24"/>
          <w:lang w:val="en-US" w:eastAsia="zh-CN"/>
        </w:rPr>
        <w:t>7</w:t>
      </w:r>
    </w:p>
    <w:p>
      <w:pPr>
        <w:spacing w:line="400" w:lineRule="exact"/>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六</w:t>
      </w:r>
      <w:r>
        <w:rPr>
          <w:rFonts w:hint="default" w:ascii="Times New Roman" w:hAnsi="Times New Roman" w:cs="Times New Roman"/>
          <w:color w:val="auto"/>
          <w:sz w:val="24"/>
          <w:szCs w:val="24"/>
        </w:rPr>
        <w:t>）</w:t>
      </w:r>
      <w:r>
        <w:rPr>
          <w:rFonts w:hint="eastAsia" w:cs="Times New Roman"/>
          <w:color w:val="auto"/>
          <w:sz w:val="24"/>
          <w:szCs w:val="24"/>
          <w:lang w:eastAsia="zh-CN"/>
        </w:rPr>
        <w:t>学生</w:t>
      </w:r>
      <w:r>
        <w:rPr>
          <w:rFonts w:hint="default" w:ascii="Times New Roman" w:hAnsi="Times New Roman" w:cs="Times New Roman"/>
          <w:color w:val="auto"/>
          <w:sz w:val="24"/>
          <w:szCs w:val="24"/>
        </w:rPr>
        <w:t>创新创业教育..........................................................................................7</w:t>
      </w:r>
    </w:p>
    <w:p>
      <w:pPr>
        <w:pStyle w:val="15"/>
        <w:ind w:left="0" w:leftChars="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"_Toc532576512" </w:instrText>
      </w:r>
      <w:r>
        <w:rPr>
          <w:rFonts w:hint="default" w:ascii="Times New Roman" w:hAnsi="Times New Roman" w:cs="Times New Roman"/>
          <w:color w:val="auto"/>
        </w:rPr>
        <w:fldChar w:fldCharType="separate"/>
      </w:r>
      <w:r>
        <w:rPr>
          <w:rStyle w:val="20"/>
          <w:rFonts w:hint="default" w:ascii="Times New Roman" w:hAnsi="Times New Roman" w:cs="Times New Roman"/>
          <w:b/>
          <w:color w:val="auto"/>
          <w:sz w:val="24"/>
          <w:szCs w:val="24"/>
        </w:rPr>
        <w:t>四、专业培养能力</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_Toc532576512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tabs>
          <w:tab w:val="right" w:leader="dot" w:pos="8296"/>
        </w:tabs>
        <w:spacing w:after="0" w:line="400" w:lineRule="exact"/>
        <w:ind w:left="0" w:firstLine="220" w:firstLineChars="100"/>
        <w:rPr>
          <w:rFonts w:hint="default" w:ascii="Times New Roman" w:hAnsi="Times New Roman" w:cs="Times New Roman"/>
          <w:color w:val="auto"/>
          <w:kern w:val="2"/>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（一）专业培养</w:t>
      </w:r>
      <w:r>
        <w:rPr>
          <w:rStyle w:val="20"/>
          <w:rFonts w:hint="default" w:ascii="Times New Roman" w:hAnsi="Times New Roman" w:cs="Times New Roman"/>
          <w:color w:val="auto"/>
          <w:sz w:val="24"/>
          <w:szCs w:val="24"/>
          <w:lang w:eastAsia="zh-CN"/>
        </w:rPr>
        <w:t>目标</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_Toc532576513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"_Toc532576514"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（二）教学条件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1</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"_Toc532576515"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（三）立德树人落实机制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4</w:t>
      </w:r>
    </w:p>
    <w:p>
      <w:pPr>
        <w:pStyle w:val="9"/>
        <w:tabs>
          <w:tab w:val="right" w:leader="dot" w:pos="8296"/>
        </w:tabs>
        <w:spacing w:after="0" w:line="400" w:lineRule="exact"/>
        <w:ind w:left="0" w:firstLine="220" w:firstLineChars="100"/>
        <w:rPr>
          <w:rFonts w:hint="default" w:ascii="Times New Roman" w:hAnsi="Times New Roman" w:cs="Times New Roman"/>
          <w:color w:val="auto"/>
          <w:kern w:val="2"/>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"_Toc532576516"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（四）专业课程体系建设</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_Toc532576516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tabs>
          <w:tab w:val="right" w:leader="dot" w:pos="8296"/>
        </w:tabs>
        <w:spacing w:after="0" w:line="400" w:lineRule="exact"/>
        <w:ind w:left="0" w:firstLine="220" w:firstLineChars="100"/>
        <w:rPr>
          <w:rFonts w:hint="default" w:ascii="Times New Roman" w:hAnsi="Times New Roman" w:cs="Times New Roman"/>
          <w:color w:val="auto"/>
          <w:kern w:val="2"/>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"_Toc532576517"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（五）教授授课</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_Toc532576517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"_Toc532576518"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（六）学风管理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7</w:t>
      </w:r>
    </w:p>
    <w:p>
      <w:pPr>
        <w:pStyle w:val="15"/>
        <w:ind w:left="0" w:leftChars="0"/>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"_Toc532576521" </w:instrText>
      </w:r>
      <w:r>
        <w:rPr>
          <w:rFonts w:hint="default" w:ascii="Times New Roman" w:hAnsi="Times New Roman" w:cs="Times New Roman"/>
          <w:color w:val="auto"/>
        </w:rPr>
        <w:fldChar w:fldCharType="separate"/>
      </w:r>
      <w:r>
        <w:rPr>
          <w:rStyle w:val="20"/>
          <w:rFonts w:hint="default" w:ascii="Times New Roman" w:hAnsi="Times New Roman" w:cs="Times New Roman"/>
          <w:b/>
          <w:color w:val="auto"/>
          <w:sz w:val="24"/>
          <w:szCs w:val="24"/>
        </w:rPr>
        <w:t>五、质量保障体系</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_Toc532576521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tabs>
          <w:tab w:val="right" w:leader="dot" w:pos="8296"/>
        </w:tabs>
        <w:spacing w:after="0" w:line="400" w:lineRule="exact"/>
        <w:ind w:left="0" w:firstLine="220" w:firstLineChars="100"/>
        <w:rPr>
          <w:rFonts w:hint="default" w:ascii="Times New Roman" w:hAnsi="Times New Roman" w:cs="Times New Roman"/>
          <w:color w:val="auto"/>
          <w:kern w:val="2"/>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"_Toc532576522"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（一）学院人才培养中心地位落实情况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_Toc532576522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tabs>
          <w:tab w:val="right" w:leader="dot" w:pos="8296"/>
        </w:tabs>
        <w:spacing w:after="0" w:line="400" w:lineRule="exact"/>
        <w:ind w:left="0" w:firstLine="220" w:firstLineChars="100"/>
        <w:rPr>
          <w:rFonts w:hint="default" w:ascii="Times New Roman" w:hAnsi="Times New Roman" w:cs="Times New Roman"/>
          <w:color w:val="auto"/>
          <w:kern w:val="2"/>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（二）</w:t>
      </w:r>
      <w:r>
        <w:rPr>
          <w:rStyle w:val="20"/>
          <w:rFonts w:hint="default" w:ascii="Times New Roman" w:hAnsi="Times New Roman" w:cs="Times New Roman"/>
          <w:color w:val="auto"/>
          <w:sz w:val="24"/>
          <w:szCs w:val="24"/>
          <w:lang w:eastAsia="zh-CN"/>
        </w:rPr>
        <w:t>学</w:t>
      </w:r>
      <w:r>
        <w:rPr>
          <w:rStyle w:val="20"/>
          <w:rFonts w:hint="default" w:ascii="Times New Roman" w:hAnsi="Times New Roman" w:cs="Times New Roman"/>
          <w:color w:val="auto"/>
          <w:sz w:val="24"/>
          <w:szCs w:val="24"/>
        </w:rPr>
        <w:t>院领导班子研究本科教学工作情况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_Toc532576523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"_Toc532576524"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（三）教学质量监控制度</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8</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（四）本科教学基本状态分析</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18</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"_Toc532576525"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w:t>
      </w:r>
      <w:r>
        <w:rPr>
          <w:rStyle w:val="20"/>
          <w:rFonts w:hint="default" w:ascii="Times New Roman" w:hAnsi="Times New Roman" w:cs="Times New Roman"/>
          <w:color w:val="auto"/>
          <w:sz w:val="24"/>
          <w:szCs w:val="24"/>
          <w:lang w:eastAsia="zh-CN"/>
        </w:rPr>
        <w:t>五</w:t>
      </w:r>
      <w:r>
        <w:rPr>
          <w:rStyle w:val="20"/>
          <w:rFonts w:hint="default" w:ascii="Times New Roman" w:hAnsi="Times New Roman" w:cs="Times New Roman"/>
          <w:color w:val="auto"/>
          <w:sz w:val="24"/>
          <w:szCs w:val="24"/>
        </w:rPr>
        <w:t>）常态监测与专项评估</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8</w:t>
      </w:r>
    </w:p>
    <w:p>
      <w:pPr>
        <w:pStyle w:val="15"/>
        <w:ind w:left="0" w:leftChars="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"_Toc532576526" </w:instrText>
      </w:r>
      <w:r>
        <w:rPr>
          <w:rFonts w:hint="default" w:ascii="Times New Roman" w:hAnsi="Times New Roman" w:cs="Times New Roman"/>
          <w:color w:val="auto"/>
        </w:rPr>
        <w:fldChar w:fldCharType="separate"/>
      </w:r>
      <w:r>
        <w:rPr>
          <w:rStyle w:val="20"/>
          <w:rFonts w:hint="default" w:ascii="Times New Roman" w:hAnsi="Times New Roman" w:cs="Times New Roman"/>
          <w:b/>
          <w:color w:val="auto"/>
          <w:sz w:val="24"/>
          <w:szCs w:val="24"/>
        </w:rPr>
        <w:t>六、学生学习效果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9</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"_Toc532576527"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（一）学生</w:t>
      </w:r>
      <w:r>
        <w:rPr>
          <w:rStyle w:val="20"/>
          <w:rFonts w:hint="default" w:ascii="Times New Roman" w:hAnsi="Times New Roman" w:cs="Times New Roman"/>
          <w:color w:val="auto"/>
          <w:sz w:val="24"/>
          <w:szCs w:val="24"/>
          <w:lang w:eastAsia="zh-CN"/>
        </w:rPr>
        <w:t>学习满意度及健康状况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9</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"_Toc532576528"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（二）</w:t>
      </w:r>
      <w:r>
        <w:rPr>
          <w:rStyle w:val="20"/>
          <w:rFonts w:hint="default" w:ascii="Times New Roman" w:hAnsi="Times New Roman" w:cs="Times New Roman"/>
          <w:color w:val="auto"/>
          <w:sz w:val="24"/>
          <w:szCs w:val="24"/>
          <w:lang w:eastAsia="zh-CN"/>
        </w:rPr>
        <w:t>本科生毕业及学位授予情况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9</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"_Toc532576529"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（三）</w:t>
      </w:r>
      <w:r>
        <w:rPr>
          <w:rStyle w:val="20"/>
          <w:rFonts w:hint="default" w:ascii="Times New Roman" w:hAnsi="Times New Roman" w:cs="Times New Roman"/>
          <w:color w:val="auto"/>
          <w:sz w:val="24"/>
          <w:szCs w:val="24"/>
          <w:lang w:val="en-US" w:eastAsia="zh-CN"/>
        </w:rPr>
        <w:t>2018届本科毕业生攻读研究生情况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9</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"_Toc532576530"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（四）</w:t>
      </w:r>
      <w:r>
        <w:rPr>
          <w:rStyle w:val="20"/>
          <w:rFonts w:hint="default" w:ascii="Times New Roman" w:hAnsi="Times New Roman" w:cs="Times New Roman"/>
          <w:color w:val="auto"/>
          <w:sz w:val="24"/>
          <w:szCs w:val="24"/>
          <w:lang w:val="en-US" w:eastAsia="zh-CN"/>
        </w:rPr>
        <w:t>2018届本科毕业生就业情况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end"/>
      </w:r>
      <w:r>
        <w:rPr>
          <w:rFonts w:hint="eastAsia" w:ascii="Times New Roman" w:hAnsi="Times New Roman" w:cs="Times New Roman"/>
          <w:color w:val="auto"/>
          <w:sz w:val="24"/>
          <w:szCs w:val="24"/>
          <w:lang w:val="en-US" w:eastAsia="zh-CN"/>
        </w:rPr>
        <w:t>20</w:t>
      </w:r>
    </w:p>
    <w:p>
      <w:pPr>
        <w:pStyle w:val="9"/>
        <w:tabs>
          <w:tab w:val="right" w:leader="dot" w:pos="8296"/>
        </w:tabs>
        <w:spacing w:after="0" w:line="400" w:lineRule="exact"/>
        <w:ind w:left="0" w:firstLine="220" w:firstLineChars="100"/>
        <w:rPr>
          <w:rStyle w:val="20"/>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lang w:eastAsia="zh-CN"/>
        </w:rPr>
        <w:t>（五）</w:t>
      </w:r>
      <w:r>
        <w:rPr>
          <w:rStyle w:val="20"/>
          <w:rFonts w:hint="default" w:ascii="Times New Roman" w:hAnsi="Times New Roman" w:cs="Times New Roman"/>
          <w:color w:val="auto"/>
          <w:sz w:val="24"/>
          <w:szCs w:val="24"/>
          <w:lang w:eastAsia="zh-CN"/>
        </w:rPr>
        <w:t>社会用人单位对毕业生评价</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20</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"_Toc532576533"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w:t>
      </w:r>
      <w:r>
        <w:rPr>
          <w:rStyle w:val="20"/>
          <w:rFonts w:hint="eastAsia" w:ascii="Times New Roman" w:hAnsi="Times New Roman" w:cs="Times New Roman"/>
          <w:color w:val="auto"/>
          <w:sz w:val="24"/>
          <w:szCs w:val="24"/>
          <w:lang w:eastAsia="zh-CN"/>
        </w:rPr>
        <w:t>六</w:t>
      </w:r>
      <w:r>
        <w:rPr>
          <w:rStyle w:val="20"/>
          <w:rFonts w:hint="default" w:ascii="Times New Roman" w:hAnsi="Times New Roman" w:cs="Times New Roman"/>
          <w:color w:val="auto"/>
          <w:sz w:val="24"/>
          <w:szCs w:val="24"/>
        </w:rPr>
        <w:t>）</w:t>
      </w:r>
      <w:r>
        <w:rPr>
          <w:rStyle w:val="20"/>
          <w:rFonts w:hint="default" w:ascii="Times New Roman" w:hAnsi="Times New Roman" w:cs="Times New Roman"/>
          <w:color w:val="auto"/>
          <w:sz w:val="24"/>
          <w:szCs w:val="24"/>
          <w:lang w:eastAsia="zh-CN"/>
        </w:rPr>
        <w:t>毕业生成就</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1</w:t>
      </w:r>
    </w:p>
    <w:p>
      <w:pPr>
        <w:pStyle w:val="15"/>
        <w:ind w:left="0" w:leftChars="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"_Toc532576534" </w:instrText>
      </w:r>
      <w:r>
        <w:rPr>
          <w:rFonts w:hint="default" w:ascii="Times New Roman" w:hAnsi="Times New Roman" w:cs="Times New Roman"/>
          <w:color w:val="auto"/>
        </w:rPr>
        <w:fldChar w:fldCharType="separate"/>
      </w:r>
      <w:r>
        <w:rPr>
          <w:rStyle w:val="20"/>
          <w:rFonts w:hint="default" w:ascii="Times New Roman" w:hAnsi="Times New Roman" w:cs="Times New Roman"/>
          <w:b/>
          <w:color w:val="auto"/>
          <w:sz w:val="24"/>
          <w:szCs w:val="24"/>
        </w:rPr>
        <w:t>七、特色发展</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1</w:t>
      </w:r>
    </w:p>
    <w:p>
      <w:pPr>
        <w:pStyle w:val="9"/>
        <w:tabs>
          <w:tab w:val="right" w:leader="dot" w:pos="8296"/>
        </w:tabs>
        <w:spacing w:after="0" w:line="400" w:lineRule="exact"/>
        <w:ind w:left="0" w:firstLine="220" w:firstLineChars="100"/>
        <w:rPr>
          <w:rFonts w:hint="default" w:ascii="Times New Roman" w:hAnsi="Times New Roman" w:cs="Times New Roman"/>
          <w:color w:val="auto"/>
          <w:kern w:val="2"/>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"_Toc532576535"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（一）强师范教育特色，错位发展</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1</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"_Toc532576538"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w:t>
      </w:r>
      <w:r>
        <w:rPr>
          <w:rStyle w:val="20"/>
          <w:rFonts w:hint="default" w:ascii="Times New Roman" w:hAnsi="Times New Roman" w:cs="Times New Roman"/>
          <w:color w:val="auto"/>
          <w:sz w:val="24"/>
          <w:szCs w:val="24"/>
          <w:lang w:eastAsia="zh-CN"/>
        </w:rPr>
        <w:t>二</w:t>
      </w:r>
      <w:r>
        <w:rPr>
          <w:rStyle w:val="20"/>
          <w:rFonts w:hint="default" w:ascii="Times New Roman" w:hAnsi="Times New Roman" w:cs="Times New Roman"/>
          <w:color w:val="auto"/>
          <w:sz w:val="24"/>
          <w:szCs w:val="24"/>
        </w:rPr>
        <w:t>）加强创新驱动发展体系建立，更好为社会服务</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1</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"_Toc532576539"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w:t>
      </w:r>
      <w:r>
        <w:rPr>
          <w:rStyle w:val="20"/>
          <w:rFonts w:hint="default" w:ascii="Times New Roman" w:hAnsi="Times New Roman" w:cs="Times New Roman"/>
          <w:color w:val="auto"/>
          <w:sz w:val="24"/>
          <w:szCs w:val="24"/>
          <w:lang w:eastAsia="zh-CN"/>
        </w:rPr>
        <w:t>三</w:t>
      </w:r>
      <w:r>
        <w:rPr>
          <w:rStyle w:val="20"/>
          <w:rFonts w:hint="default" w:ascii="Times New Roman" w:hAnsi="Times New Roman" w:cs="Times New Roman"/>
          <w:color w:val="auto"/>
          <w:sz w:val="24"/>
          <w:szCs w:val="24"/>
        </w:rPr>
        <w:t>）重视学生服务社会能力提升，践行社会主义核心价值观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eastAsia" w:ascii="Times New Roman" w:hAnsi="Times New Roman" w:cs="Times New Roman"/>
          <w:color w:val="auto"/>
          <w:sz w:val="24"/>
          <w:szCs w:val="24"/>
          <w:lang w:val="en-US" w:eastAsia="zh-CN"/>
        </w:rPr>
        <w:t>2</w:t>
      </w:r>
    </w:p>
    <w:p>
      <w:pPr>
        <w:pStyle w:val="15"/>
        <w:ind w:left="0" w:leftChars="0"/>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"_Toc532576540" </w:instrText>
      </w:r>
      <w:r>
        <w:rPr>
          <w:rFonts w:hint="default" w:ascii="Times New Roman" w:hAnsi="Times New Roman" w:eastAsia="宋体" w:cs="Times New Roman"/>
          <w:color w:val="auto"/>
          <w:kern w:val="0"/>
          <w:sz w:val="24"/>
          <w:szCs w:val="24"/>
          <w:lang w:val="en-US" w:eastAsia="zh-CN" w:bidi="ar-SA"/>
        </w:rPr>
        <w:fldChar w:fldCharType="separate"/>
      </w:r>
      <w:r>
        <w:rPr>
          <w:rStyle w:val="20"/>
          <w:rFonts w:hint="default" w:ascii="Times New Roman" w:hAnsi="Times New Roman" w:cs="Times New Roman"/>
          <w:b/>
          <w:color w:val="auto"/>
          <w:sz w:val="24"/>
          <w:szCs w:val="24"/>
          <w:lang w:val="en-US" w:eastAsia="zh-CN"/>
        </w:rPr>
        <w:t>八、需要解决的问题</w:t>
      </w:r>
      <w:r>
        <w:rPr>
          <w:rFonts w:hint="default" w:ascii="Times New Roman" w:hAnsi="Times New Roman" w:eastAsia="宋体" w:cs="Times New Roman"/>
          <w:color w:val="auto"/>
          <w:kern w:val="0"/>
          <w:sz w:val="24"/>
          <w:szCs w:val="24"/>
          <w:lang w:val="en-US" w:eastAsia="zh-CN" w:bidi="ar-SA"/>
        </w:rPr>
        <w:tab/>
      </w:r>
      <w:r>
        <w:rPr>
          <w:rFonts w:hint="default" w:ascii="Times New Roman" w:hAnsi="Times New Roman" w:eastAsia="宋体" w:cs="Times New Roman"/>
          <w:color w:val="auto"/>
          <w:kern w:val="0"/>
          <w:sz w:val="24"/>
          <w:szCs w:val="24"/>
          <w:lang w:val="en-US" w:eastAsia="zh-CN" w:bidi="ar-SA"/>
        </w:rPr>
        <w:t>2</w:t>
      </w:r>
      <w:r>
        <w:rPr>
          <w:rFonts w:hint="default" w:ascii="Times New Roman" w:hAnsi="Times New Roman" w:eastAsia="宋体" w:cs="Times New Roman"/>
          <w:color w:val="auto"/>
          <w:kern w:val="0"/>
          <w:sz w:val="24"/>
          <w:szCs w:val="24"/>
          <w:lang w:val="en-US" w:eastAsia="zh-CN" w:bidi="ar-SA"/>
        </w:rPr>
        <w:fldChar w:fldCharType="end"/>
      </w:r>
      <w:r>
        <w:rPr>
          <w:rFonts w:hint="default" w:ascii="Times New Roman" w:hAnsi="Times New Roman" w:cs="Times New Roman"/>
          <w:color w:val="auto"/>
          <w:kern w:val="0"/>
          <w:sz w:val="24"/>
          <w:szCs w:val="24"/>
          <w:lang w:val="en-US" w:eastAsia="zh-CN" w:bidi="ar-SA"/>
        </w:rPr>
        <w:t>2</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"_Toc532576541"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（一）人才队伍结构仍需不断优化</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2</w:t>
      </w:r>
    </w:p>
    <w:p>
      <w:pPr>
        <w:pStyle w:val="9"/>
        <w:tabs>
          <w:tab w:val="right" w:leader="dot" w:pos="8296"/>
        </w:tabs>
        <w:spacing w:after="0" w:line="400" w:lineRule="exact"/>
        <w:ind w:left="0" w:firstLine="220" w:firstLineChars="100"/>
        <w:rPr>
          <w:rFonts w:hint="default" w:ascii="Times New Roman" w:hAnsi="Times New Roman" w:eastAsia="宋体" w:cs="Times New Roman"/>
          <w:color w:val="auto"/>
          <w:kern w:val="2"/>
          <w:sz w:val="24"/>
          <w:szCs w:val="24"/>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"_Toc532576542"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（二）内涵发展尚需进一步深入</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2</w:t>
      </w:r>
    </w:p>
    <w:p>
      <w:pPr>
        <w:pStyle w:val="15"/>
        <w:ind w:left="0" w:leftChars="0"/>
        <w:rPr>
          <w:rFonts w:hint="default" w:ascii="Times New Roman" w:hAnsi="Times New Roman" w:eastAsia="宋体" w:cs="Times New Roman"/>
          <w:color w:val="auto"/>
          <w:sz w:val="24"/>
          <w:szCs w:val="24"/>
          <w:lang w:eastAsia="zh-CN"/>
        </w:rPr>
      </w:pPr>
      <w:r>
        <w:rPr>
          <w:rStyle w:val="20"/>
          <w:rFonts w:hint="default" w:ascii="Times New Roman" w:hAnsi="Times New Roman" w:cs="Times New Roman"/>
          <w:b/>
          <w:color w:val="auto"/>
          <w:sz w:val="24"/>
          <w:szCs w:val="24"/>
          <w:lang w:val="en-US" w:eastAsia="zh-CN"/>
        </w:rPr>
        <w:fldChar w:fldCharType="begin"/>
      </w:r>
      <w:r>
        <w:rPr>
          <w:rStyle w:val="20"/>
          <w:rFonts w:hint="default" w:ascii="Times New Roman" w:hAnsi="Times New Roman" w:cs="Times New Roman"/>
          <w:b/>
          <w:color w:val="auto"/>
          <w:sz w:val="24"/>
          <w:szCs w:val="24"/>
          <w:lang w:val="en-US" w:eastAsia="zh-CN"/>
        </w:rPr>
        <w:instrText xml:space="preserve"> HYPERLINK \l "_Toc532576543" </w:instrText>
      </w:r>
      <w:r>
        <w:rPr>
          <w:rStyle w:val="20"/>
          <w:rFonts w:hint="default" w:ascii="Times New Roman" w:hAnsi="Times New Roman" w:cs="Times New Roman"/>
          <w:b/>
          <w:color w:val="auto"/>
          <w:sz w:val="24"/>
          <w:szCs w:val="24"/>
          <w:lang w:val="en-US" w:eastAsia="zh-CN"/>
        </w:rPr>
        <w:fldChar w:fldCharType="separate"/>
      </w:r>
      <w:r>
        <w:rPr>
          <w:rStyle w:val="20"/>
          <w:rFonts w:hint="default" w:ascii="Times New Roman" w:hAnsi="Times New Roman" w:cs="Times New Roman"/>
          <w:b/>
          <w:color w:val="auto"/>
          <w:sz w:val="24"/>
          <w:szCs w:val="24"/>
          <w:lang w:val="en-US" w:eastAsia="zh-CN"/>
        </w:rPr>
        <w:t>附件</w:t>
      </w:r>
      <w:r>
        <w:rPr>
          <w:rStyle w:val="20"/>
          <w:rFonts w:hint="default" w:ascii="Times New Roman" w:hAnsi="Times New Roman" w:cs="Times New Roman"/>
          <w:b/>
          <w:color w:val="auto"/>
          <w:sz w:val="24"/>
          <w:szCs w:val="24"/>
          <w:lang w:val="en-US" w:eastAsia="zh-CN"/>
        </w:rPr>
        <w:fldChar w:fldCharType="end"/>
      </w:r>
      <w:r>
        <w:rPr>
          <w:rStyle w:val="20"/>
          <w:rFonts w:hint="default" w:ascii="Times New Roman" w:hAnsi="Times New Roman" w:cs="Times New Roman"/>
          <w:b/>
          <w:color w:val="auto"/>
          <w:sz w:val="24"/>
          <w:szCs w:val="24"/>
          <w:lang w:val="en-US" w:eastAsia="zh-CN"/>
        </w:rPr>
        <w:t>1：</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"_Toc532576546"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广西师范学院师园学院</w:t>
      </w:r>
      <w:r>
        <w:rPr>
          <w:rStyle w:val="20"/>
          <w:rFonts w:hint="default" w:ascii="Times New Roman" w:hAnsi="Times New Roman" w:cs="Times New Roman"/>
          <w:color w:val="auto"/>
          <w:sz w:val="24"/>
          <w:szCs w:val="24"/>
          <w:lang w:eastAsia="zh-CN"/>
        </w:rPr>
        <w:t>汉语言文学</w:t>
      </w:r>
      <w:r>
        <w:rPr>
          <w:rStyle w:val="20"/>
          <w:rFonts w:hint="default" w:ascii="Times New Roman" w:hAnsi="Times New Roman" w:cs="Times New Roman"/>
          <w:color w:val="auto"/>
          <w:sz w:val="24"/>
          <w:szCs w:val="24"/>
        </w:rPr>
        <w:t>专业人才培养</w:t>
      </w:r>
      <w:r>
        <w:rPr>
          <w:rStyle w:val="20"/>
          <w:rFonts w:hint="default" w:ascii="Times New Roman" w:hAnsi="Times New Roman" w:cs="Times New Roman"/>
          <w:color w:val="auto"/>
          <w:sz w:val="24"/>
          <w:szCs w:val="24"/>
          <w:lang w:eastAsia="zh-CN"/>
        </w:rPr>
        <w:t>质量</w:t>
      </w:r>
      <w:r>
        <w:rPr>
          <w:rStyle w:val="20"/>
          <w:rFonts w:hint="default" w:ascii="Times New Roman" w:hAnsi="Times New Roman" w:cs="Times New Roman"/>
          <w:color w:val="auto"/>
          <w:sz w:val="24"/>
          <w:szCs w:val="24"/>
        </w:rPr>
        <w:t>分析</w:t>
      </w:r>
      <w:r>
        <w:rPr>
          <w:rStyle w:val="20"/>
          <w:rFonts w:hint="default" w:ascii="Times New Roman" w:hAnsi="Times New Roman" w:cs="Times New Roman"/>
          <w:color w:val="auto"/>
          <w:sz w:val="24"/>
          <w:szCs w:val="24"/>
          <w:lang w:eastAsia="zh-CN"/>
        </w:rPr>
        <w:t>报告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3</w:t>
      </w:r>
    </w:p>
    <w:p>
      <w:pPr>
        <w:pStyle w:val="15"/>
        <w:ind w:left="964" w:leftChars="0" w:hanging="964" w:hangingChars="400"/>
        <w:rPr>
          <w:rFonts w:hint="default" w:ascii="Times New Roman" w:hAnsi="Times New Roman" w:cs="Times New Roman"/>
          <w:color w:val="auto"/>
          <w:sz w:val="24"/>
          <w:szCs w:val="24"/>
        </w:rPr>
      </w:pPr>
      <w:r>
        <w:rPr>
          <w:rStyle w:val="20"/>
          <w:rFonts w:hint="default" w:ascii="Times New Roman" w:hAnsi="Times New Roman" w:cs="Times New Roman"/>
          <w:b/>
          <w:color w:val="auto"/>
          <w:sz w:val="24"/>
          <w:szCs w:val="24"/>
          <w:lang w:val="en-US" w:eastAsia="zh-CN"/>
        </w:rPr>
        <w:t>附件2</w:t>
      </w:r>
      <w:r>
        <w:rPr>
          <w:rFonts w:hint="default" w:ascii="Times New Roman" w:hAnsi="Times New Roman" w:cs="Times New Roman"/>
          <w:color w:val="auto"/>
          <w:lang w:val="en-US" w:eastAsia="zh-CN"/>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"_Toc532576546"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szCs w:val="24"/>
        </w:rPr>
        <w:t>广西师范学院师园学院</w:t>
      </w:r>
      <w:r>
        <w:rPr>
          <w:rStyle w:val="20"/>
          <w:rFonts w:hint="default" w:ascii="Times New Roman" w:hAnsi="Times New Roman" w:cs="Times New Roman"/>
          <w:color w:val="auto"/>
          <w:sz w:val="24"/>
          <w:szCs w:val="24"/>
          <w:lang w:eastAsia="zh-CN"/>
        </w:rPr>
        <w:t>汉数学与应用数学</w:t>
      </w:r>
      <w:r>
        <w:rPr>
          <w:rStyle w:val="20"/>
          <w:rFonts w:hint="default" w:ascii="Times New Roman" w:hAnsi="Times New Roman" w:cs="Times New Roman"/>
          <w:color w:val="auto"/>
          <w:sz w:val="24"/>
          <w:szCs w:val="24"/>
        </w:rPr>
        <w:t>专业人才培养</w:t>
      </w:r>
      <w:r>
        <w:rPr>
          <w:rStyle w:val="20"/>
          <w:rFonts w:hint="default" w:ascii="Times New Roman" w:hAnsi="Times New Roman" w:cs="Times New Roman"/>
          <w:color w:val="auto"/>
          <w:sz w:val="24"/>
          <w:szCs w:val="24"/>
          <w:lang w:eastAsia="zh-CN"/>
        </w:rPr>
        <w:t>质量</w:t>
      </w:r>
      <w:r>
        <w:rPr>
          <w:rStyle w:val="20"/>
          <w:rFonts w:hint="default" w:ascii="Times New Roman" w:hAnsi="Times New Roman" w:cs="Times New Roman"/>
          <w:color w:val="auto"/>
          <w:sz w:val="24"/>
          <w:szCs w:val="24"/>
        </w:rPr>
        <w:t>分析</w:t>
      </w:r>
      <w:r>
        <w:rPr>
          <w:rStyle w:val="20"/>
          <w:rFonts w:hint="default" w:ascii="Times New Roman" w:hAnsi="Times New Roman" w:cs="Times New Roman"/>
          <w:color w:val="auto"/>
          <w:sz w:val="24"/>
          <w:szCs w:val="24"/>
          <w:lang w:eastAsia="zh-CN"/>
        </w:rPr>
        <w:t>报告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"_Toc532576547"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end"/>
      </w:r>
    </w:p>
    <w:p>
      <w:pPr>
        <w:spacing w:line="400" w:lineRule="exact"/>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zh-CN"/>
        </w:rPr>
        <w:fldChar w:fldCharType="end"/>
      </w:r>
    </w:p>
    <w:p>
      <w:pPr>
        <w:spacing w:line="480" w:lineRule="exact"/>
        <w:jc w:val="center"/>
        <w:rPr>
          <w:rFonts w:hint="default" w:ascii="Times New Roman" w:hAnsi="Times New Roman" w:cs="Times New Roman"/>
          <w:b/>
          <w:color w:val="auto"/>
          <w:sz w:val="28"/>
          <w:szCs w:val="28"/>
          <w:lang w:val="zh-CN"/>
        </w:rPr>
        <w:sectPr>
          <w:footerReference r:id="rId3" w:type="default"/>
          <w:pgSz w:w="11906" w:h="16838"/>
          <w:pgMar w:top="1440" w:right="1800" w:bottom="1440" w:left="1800" w:header="851" w:footer="992" w:gutter="0"/>
          <w:pgNumType w:start="1"/>
          <w:cols w:space="720" w:num="1"/>
          <w:docGrid w:type="lines" w:linePitch="312" w:charSpace="0"/>
        </w:sectPr>
      </w:pPr>
    </w:p>
    <w:p>
      <w:pPr>
        <w:ind w:firstLine="601"/>
        <w:jc w:val="center"/>
        <w:rPr>
          <w:rFonts w:hint="default" w:ascii="Times New Roman" w:hAnsi="Times New Roman" w:eastAsia="黑体" w:cs="Times New Roman"/>
          <w:b/>
          <w:bCs/>
          <w:color w:val="auto"/>
          <w:sz w:val="36"/>
          <w:szCs w:val="36"/>
        </w:rPr>
      </w:pPr>
      <w:bookmarkStart w:id="2" w:name="_Toc21750"/>
      <w:bookmarkStart w:id="3" w:name="_Toc24690"/>
      <w:r>
        <w:rPr>
          <w:rFonts w:hint="default" w:ascii="Times New Roman" w:hAnsi="Times New Roman" w:eastAsia="黑体" w:cs="Times New Roman"/>
          <w:b/>
          <w:bCs/>
          <w:color w:val="auto"/>
          <w:sz w:val="36"/>
          <w:szCs w:val="36"/>
        </w:rPr>
        <w:t>广西师范学院师园学院</w:t>
      </w:r>
      <w:bookmarkEnd w:id="2"/>
      <w:bookmarkEnd w:id="3"/>
    </w:p>
    <w:p>
      <w:pPr>
        <w:ind w:firstLine="601"/>
        <w:jc w:val="center"/>
        <w:rPr>
          <w:rFonts w:hint="default" w:ascii="Times New Roman" w:hAnsi="Times New Roman" w:eastAsia="黑体" w:cs="Times New Roman"/>
          <w:b/>
          <w:bCs/>
          <w:color w:val="auto"/>
          <w:sz w:val="36"/>
          <w:szCs w:val="36"/>
        </w:rPr>
      </w:pPr>
      <w:bookmarkStart w:id="4" w:name="_Toc26043"/>
      <w:bookmarkStart w:id="5" w:name="_Toc10782"/>
      <w:r>
        <w:rPr>
          <w:rFonts w:hint="default" w:ascii="Times New Roman" w:hAnsi="Times New Roman" w:eastAsia="黑体" w:cs="Times New Roman"/>
          <w:b/>
          <w:bCs/>
          <w:color w:val="auto"/>
          <w:sz w:val="36"/>
          <w:szCs w:val="36"/>
        </w:rPr>
        <w:t>2017-2018学年本科教学质量报告</w:t>
      </w:r>
      <w:bookmarkEnd w:id="4"/>
      <w:bookmarkEnd w:id="5"/>
    </w:p>
    <w:p>
      <w:pPr>
        <w:spacing w:line="400" w:lineRule="exact"/>
        <w:ind w:firstLine="601"/>
        <w:jc w:val="center"/>
        <w:rPr>
          <w:rFonts w:hint="default" w:ascii="Times New Roman" w:hAnsi="Times New Roman" w:eastAsia="黑体" w:cs="Times New Roman"/>
          <w:b/>
          <w:bCs/>
          <w:color w:val="auto"/>
          <w:sz w:val="36"/>
          <w:szCs w:val="36"/>
        </w:rPr>
      </w:pPr>
    </w:p>
    <w:p>
      <w:pPr>
        <w:spacing w:line="400" w:lineRule="exact"/>
        <w:ind w:firstLine="480" w:firstLineChars="200"/>
        <w:rPr>
          <w:rFonts w:hint="default" w:ascii="Times New Roman" w:hAnsi="Times New Roman" w:cs="Times New Roman"/>
          <w:color w:val="auto"/>
          <w:sz w:val="24"/>
          <w:szCs w:val="24"/>
        </w:rPr>
      </w:pPr>
      <w:bookmarkStart w:id="6" w:name="_Toc532576492"/>
      <w:bookmarkStart w:id="7" w:name="_Toc19619"/>
      <w:bookmarkStart w:id="8" w:name="_Toc406486588"/>
      <w:bookmarkStart w:id="9" w:name="_Toc7562"/>
      <w:bookmarkStart w:id="10" w:name="_Toc403554956"/>
      <w:r>
        <w:rPr>
          <w:rFonts w:hint="default" w:ascii="Times New Roman" w:hAnsi="Times New Roman" w:cs="Times New Roman"/>
          <w:color w:val="auto"/>
          <w:sz w:val="24"/>
          <w:szCs w:val="24"/>
        </w:rPr>
        <w:t>广西师范学院师园学院是2002年由广西师范学院和社会力量联合创办、经国家教育部批准设立的一所普通全日制本科高等学校（独立学院），校园位于南宁市明阳工业区，校园占地面积近320亩。现开设有涵盖教育学、文学、经济学、理学、工学、管理学、艺术学等 7 个学科的32个本科专业，有来自16个省、市、自治区的在校本科生9833人。2011年获自治区学位委员会批准为学士学位授权单位。办学16年来，为国家、地方经济和社会发展培养了各类专业人才13500多人。</w:t>
      </w:r>
    </w:p>
    <w:p>
      <w:pPr>
        <w:pStyle w:val="37"/>
        <w:ind w:firstLine="0" w:firstLineChars="0"/>
        <w:jc w:val="left"/>
        <w:outlineLvl w:val="0"/>
        <w:rPr>
          <w:rFonts w:hint="default" w:ascii="Times New Roman" w:hAnsi="Times New Roman" w:cs="Times New Roman"/>
          <w:b/>
          <w:bCs/>
          <w:color w:val="auto"/>
          <w:sz w:val="30"/>
          <w:szCs w:val="30"/>
        </w:rPr>
      </w:pPr>
      <w:r>
        <w:rPr>
          <w:rFonts w:hint="default" w:ascii="Times New Roman" w:hAnsi="Times New Roman" w:eastAsia="黑体" w:cs="Times New Roman"/>
          <w:color w:val="auto"/>
          <w:sz w:val="30"/>
          <w:szCs w:val="30"/>
        </w:rPr>
        <w:t>一、本科教育基本情况</w:t>
      </w:r>
      <w:bookmarkEnd w:id="6"/>
      <w:bookmarkEnd w:id="7"/>
      <w:bookmarkEnd w:id="8"/>
      <w:bookmarkEnd w:id="9"/>
      <w:bookmarkEnd w:id="10"/>
      <w:bookmarkStart w:id="11" w:name="_Toc406486589"/>
      <w:bookmarkStart w:id="12" w:name="_Toc403554957"/>
    </w:p>
    <w:p>
      <w:pPr>
        <w:pStyle w:val="37"/>
        <w:ind w:firstLine="0" w:firstLineChars="0"/>
        <w:jc w:val="left"/>
        <w:outlineLvl w:val="1"/>
        <w:rPr>
          <w:rFonts w:hint="default" w:ascii="Times New Roman" w:hAnsi="Times New Roman" w:eastAsia="黑体" w:cs="Times New Roman"/>
          <w:color w:val="auto"/>
          <w:sz w:val="28"/>
          <w:szCs w:val="28"/>
        </w:rPr>
      </w:pPr>
      <w:bookmarkStart w:id="13" w:name="_Toc30029"/>
      <w:bookmarkStart w:id="14" w:name="_Toc19928"/>
      <w:bookmarkStart w:id="15" w:name="_Toc532576493"/>
      <w:r>
        <w:rPr>
          <w:rFonts w:hint="default" w:ascii="Times New Roman" w:hAnsi="Times New Roman" w:eastAsia="黑体" w:cs="Times New Roman"/>
          <w:color w:val="auto"/>
          <w:sz w:val="28"/>
          <w:szCs w:val="28"/>
        </w:rPr>
        <w:t>（一）</w:t>
      </w:r>
      <w:bookmarkEnd w:id="11"/>
      <w:bookmarkEnd w:id="12"/>
      <w:r>
        <w:rPr>
          <w:rFonts w:hint="default" w:ascii="Times New Roman" w:hAnsi="Times New Roman" w:eastAsia="黑体" w:cs="Times New Roman"/>
          <w:color w:val="auto"/>
          <w:sz w:val="28"/>
          <w:szCs w:val="28"/>
        </w:rPr>
        <w:t>办学定位</w:t>
      </w:r>
      <w:bookmarkEnd w:id="13"/>
      <w:bookmarkEnd w:id="14"/>
      <w:bookmarkEnd w:id="15"/>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发展目标：到2020年，把学院建成特色鲜明、区域领先、国内具有一定影响力的应用型大学。</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培养目标：全面培养和造就品德高尚，基础扎实，有爱心，有社会责任感，有创新精神和实践能力的应用型创新人才。</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服务面向：立足广西，面向全国，辐射东南亚，为区域教育、经济、社会和文化发展服务。</w:t>
      </w:r>
    </w:p>
    <w:p>
      <w:pPr>
        <w:pStyle w:val="37"/>
        <w:ind w:firstLine="0" w:firstLineChars="0"/>
        <w:jc w:val="left"/>
        <w:outlineLvl w:val="1"/>
        <w:rPr>
          <w:rFonts w:hint="default" w:ascii="Times New Roman" w:hAnsi="Times New Roman" w:eastAsia="黑体" w:cs="Times New Roman"/>
          <w:color w:val="auto"/>
          <w:sz w:val="28"/>
          <w:szCs w:val="28"/>
        </w:rPr>
      </w:pPr>
      <w:bookmarkStart w:id="16" w:name="_Toc6623"/>
      <w:bookmarkStart w:id="17" w:name="_Toc532576494"/>
      <w:bookmarkStart w:id="18" w:name="_Toc30686"/>
      <w:r>
        <w:rPr>
          <w:rFonts w:hint="default" w:ascii="Times New Roman" w:hAnsi="Times New Roman" w:eastAsia="黑体" w:cs="Times New Roman"/>
          <w:color w:val="auto"/>
          <w:sz w:val="28"/>
          <w:szCs w:val="28"/>
        </w:rPr>
        <w:t>（二）本科专业设置情况</w:t>
      </w:r>
      <w:bookmarkEnd w:id="16"/>
      <w:bookmarkEnd w:id="17"/>
      <w:bookmarkEnd w:id="18"/>
    </w:p>
    <w:p>
      <w:pPr>
        <w:spacing w:line="400" w:lineRule="exact"/>
        <w:ind w:firstLine="480" w:firstLineChars="200"/>
        <w:rPr>
          <w:rFonts w:hint="default" w:ascii="Times New Roman" w:hAnsi="Times New Roman" w:cs="Times New Roman"/>
          <w:color w:val="auto"/>
          <w:sz w:val="24"/>
          <w:szCs w:val="24"/>
        </w:rPr>
      </w:pPr>
      <w:bookmarkStart w:id="19" w:name="_Toc12933"/>
      <w:bookmarkStart w:id="20" w:name="_Toc13005"/>
      <w:r>
        <w:rPr>
          <w:rFonts w:hint="default" w:ascii="Times New Roman" w:hAnsi="Times New Roman" w:cs="Times New Roman"/>
          <w:color w:val="auto"/>
          <w:sz w:val="24"/>
          <w:szCs w:val="24"/>
        </w:rPr>
        <w:t>2017-2018学年，学院共有32个普通本科专业，涵盖教育学、文学、经济学、管理学、工学、理学、艺术学七大学科门类，其中师范专业12个，占专业总数的37.5%。</w:t>
      </w:r>
    </w:p>
    <w:p>
      <w:pPr>
        <w:spacing w:line="400" w:lineRule="exact"/>
        <w:ind w:firstLine="198"/>
        <w:jc w:val="center"/>
        <w:rPr>
          <w:rFonts w:hint="default" w:ascii="Times New Roman" w:hAnsi="Times New Roman" w:cs="Times New Roman"/>
          <w:color w:val="auto"/>
        </w:rPr>
      </w:pPr>
      <w:r>
        <w:rPr>
          <w:rFonts w:hint="default" w:ascii="Times New Roman" w:hAnsi="Times New Roman" w:cs="Times New Roman"/>
          <w:color w:val="auto"/>
        </w:rPr>
        <w:t>表1-1：广西师范学院师园学院2017-2018学年本科专业布局与结构表</w:t>
      </w:r>
    </w:p>
    <w:tbl>
      <w:tblPr>
        <w:tblStyle w:val="22"/>
        <w:tblW w:w="8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446"/>
        <w:gridCol w:w="470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59" w:type="dxa"/>
            <w:vAlign w:val="center"/>
          </w:tcPr>
          <w:p>
            <w:pPr>
              <w:spacing w:line="400" w:lineRule="exact"/>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学科门类</w:t>
            </w:r>
          </w:p>
        </w:tc>
        <w:tc>
          <w:tcPr>
            <w:tcW w:w="1446" w:type="dxa"/>
            <w:vAlign w:val="center"/>
          </w:tcPr>
          <w:p>
            <w:pPr>
              <w:spacing w:line="400" w:lineRule="exact"/>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专业个数</w:t>
            </w:r>
          </w:p>
        </w:tc>
        <w:tc>
          <w:tcPr>
            <w:tcW w:w="4701" w:type="dxa"/>
            <w:vAlign w:val="center"/>
          </w:tcPr>
          <w:p>
            <w:pPr>
              <w:spacing w:line="400" w:lineRule="exact"/>
              <w:ind w:firstLine="1446" w:firstLineChars="600"/>
              <w:jc w:val="lef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专业名称</w:t>
            </w:r>
          </w:p>
        </w:tc>
        <w:tc>
          <w:tcPr>
            <w:tcW w:w="1069" w:type="dxa"/>
            <w:vAlign w:val="center"/>
          </w:tcPr>
          <w:p>
            <w:pPr>
              <w:spacing w:line="400" w:lineRule="exact"/>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经济学</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4701" w:type="dxa"/>
            <w:vAlign w:val="center"/>
          </w:tcPr>
          <w:p>
            <w:pPr>
              <w:spacing w:line="40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国际经济与贸易、金融工程</w:t>
            </w: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教育学</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4701" w:type="dxa"/>
            <w:vAlign w:val="center"/>
          </w:tcPr>
          <w:p>
            <w:pPr>
              <w:spacing w:line="40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小学教育、学前教育、体育教育、社会体育指导与管理、艺术教育</w:t>
            </w: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文  学</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4701" w:type="dxa"/>
            <w:vAlign w:val="center"/>
          </w:tcPr>
          <w:p>
            <w:pPr>
              <w:spacing w:line="40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汉语言文学、英语、日语、新闻学、广告学</w:t>
            </w: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理  学</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4701" w:type="dxa"/>
            <w:vAlign w:val="center"/>
          </w:tcPr>
          <w:p>
            <w:pPr>
              <w:spacing w:line="40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数学与应用数学、化学、地理科学、应用心理学、计算机科学与技术、信息与计算科学、环境科学</w:t>
            </w: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  学</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4701" w:type="dxa"/>
            <w:vAlign w:val="center"/>
          </w:tcPr>
          <w:p>
            <w:pPr>
              <w:spacing w:line="40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电子信息工程</w:t>
            </w: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管理学</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4701" w:type="dxa"/>
            <w:vAlign w:val="center"/>
          </w:tcPr>
          <w:p>
            <w:pPr>
              <w:spacing w:line="40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信息系统与信息管理、市场营销、文化产业管理、财务管理</w:t>
            </w: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艺术学</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4701" w:type="dxa"/>
            <w:vAlign w:val="center"/>
          </w:tcPr>
          <w:p>
            <w:pPr>
              <w:spacing w:line="40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音乐学、舞蹈学、舞蹈表演、美术学、环境设计、服装与服饰设计、视觉传达设计、产品设计</w:t>
            </w: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  计</w:t>
            </w:r>
          </w:p>
        </w:tc>
        <w:tc>
          <w:tcPr>
            <w:tcW w:w="1446"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w:t>
            </w:r>
          </w:p>
        </w:tc>
        <w:tc>
          <w:tcPr>
            <w:tcW w:w="4701" w:type="dxa"/>
            <w:vAlign w:val="center"/>
          </w:tcPr>
          <w:p>
            <w:pPr>
              <w:spacing w:line="400" w:lineRule="exact"/>
              <w:ind w:firstLine="200"/>
              <w:jc w:val="left"/>
              <w:rPr>
                <w:rFonts w:hint="default" w:ascii="Times New Roman" w:hAnsi="Times New Roman" w:cs="Times New Roman"/>
                <w:color w:val="auto"/>
                <w:sz w:val="24"/>
                <w:szCs w:val="24"/>
              </w:rPr>
            </w:pPr>
          </w:p>
        </w:tc>
        <w:tc>
          <w:tcPr>
            <w:tcW w:w="1069"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100.0%</w:t>
            </w:r>
          </w:p>
        </w:tc>
      </w:tr>
    </w:tbl>
    <w:p>
      <w:pPr>
        <w:pStyle w:val="37"/>
        <w:ind w:firstLine="0" w:firstLineChars="0"/>
        <w:jc w:val="left"/>
        <w:outlineLvl w:val="0"/>
        <w:rPr>
          <w:rFonts w:hint="default" w:ascii="Times New Roman" w:hAnsi="Times New Roman" w:eastAsia="黑体" w:cs="Times New Roman"/>
          <w:color w:val="auto"/>
          <w:sz w:val="28"/>
          <w:szCs w:val="28"/>
        </w:rPr>
      </w:pPr>
      <w:bookmarkStart w:id="21" w:name="_Toc532576495"/>
      <w:r>
        <w:rPr>
          <w:rFonts w:hint="default" w:ascii="Times New Roman" w:hAnsi="Times New Roman" w:eastAsia="黑体" w:cs="Times New Roman"/>
          <w:color w:val="auto"/>
          <w:sz w:val="28"/>
          <w:szCs w:val="28"/>
        </w:rPr>
        <w:t>（三）全日制在校生</w:t>
      </w:r>
      <w:bookmarkEnd w:id="19"/>
      <w:bookmarkEnd w:id="20"/>
      <w:bookmarkEnd w:id="21"/>
      <w:bookmarkStart w:id="22" w:name="_Toc22924"/>
      <w:bookmarkStart w:id="23" w:name="_Toc28498"/>
      <w:r>
        <w:rPr>
          <w:rFonts w:hint="default" w:ascii="Times New Roman" w:hAnsi="Times New Roman" w:eastAsia="黑体" w:cs="Times New Roman"/>
          <w:color w:val="auto"/>
          <w:sz w:val="28"/>
          <w:szCs w:val="28"/>
        </w:rPr>
        <w:t>情况</w:t>
      </w:r>
    </w:p>
    <w:p>
      <w:pPr>
        <w:pStyle w:val="37"/>
        <w:spacing w:line="400" w:lineRule="exact"/>
        <w:ind w:firstLine="480"/>
        <w:outlineLvl w:val="0"/>
        <w:rPr>
          <w:rFonts w:hint="default" w:ascii="Times New Roman" w:hAnsi="Times New Roman" w:eastAsia="黑体" w:cs="Times New Roman"/>
          <w:color w:val="auto"/>
          <w:sz w:val="24"/>
          <w:szCs w:val="24"/>
        </w:rPr>
      </w:pPr>
      <w:bookmarkStart w:id="24" w:name="_Toc532576496"/>
      <w:r>
        <w:rPr>
          <w:rFonts w:hint="default" w:ascii="Times New Roman" w:hAnsi="Times New Roman" w:cs="Times New Roman"/>
          <w:color w:val="auto"/>
          <w:sz w:val="24"/>
          <w:szCs w:val="24"/>
        </w:rPr>
        <w:t>2017-2018学年，学院在籍学生9833人，均为全日制本科生，其中一年级2782人，二年级2597人，三年级2274人，四年级2180人。</w:t>
      </w:r>
      <w:bookmarkEnd w:id="24"/>
    </w:p>
    <w:p>
      <w:pPr>
        <w:pStyle w:val="37"/>
        <w:ind w:firstLine="0" w:firstLineChars="0"/>
        <w:jc w:val="left"/>
        <w:outlineLvl w:val="0"/>
        <w:rPr>
          <w:rFonts w:hint="default" w:ascii="Times New Roman" w:hAnsi="Times New Roman" w:eastAsia="黑体" w:cs="Times New Roman"/>
          <w:color w:val="auto"/>
          <w:sz w:val="28"/>
          <w:szCs w:val="28"/>
        </w:rPr>
      </w:pPr>
      <w:bookmarkStart w:id="25" w:name="_Toc532576497"/>
      <w:r>
        <w:rPr>
          <w:rFonts w:hint="default" w:ascii="Times New Roman" w:hAnsi="Times New Roman" w:eastAsia="黑体" w:cs="Times New Roman"/>
          <w:color w:val="auto"/>
          <w:sz w:val="28"/>
          <w:szCs w:val="28"/>
        </w:rPr>
        <w:t>（四）本科生源质量情况</w:t>
      </w:r>
      <w:bookmarkEnd w:id="22"/>
      <w:bookmarkEnd w:id="23"/>
      <w:bookmarkEnd w:id="25"/>
      <w:r>
        <w:rPr>
          <w:rFonts w:hint="default" w:ascii="Times New Roman" w:hAnsi="Times New Roman" w:eastAsia="黑体" w:cs="Times New Roman"/>
          <w:color w:val="auto"/>
          <w:sz w:val="28"/>
          <w:szCs w:val="28"/>
        </w:rPr>
        <w:t xml:space="preserve">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-2018学年，学院面向全国13个省（直辖市、自治区）招收本科生。共有21个本科专业招生，本科招生计划为3200人，实际录取本科新生3200人，其中区内录取2608人、外省录取592人。广西区生源中普通批录取2127人，提前批录取481人；文史类各专业出档最低分超出区内二本控制线11分，理工类各专业出档最低分超出区内二本控制线16分。外省生源中普通批录取477人，提前批录取115人；外省的大部分省份生源较充足，各专业生源与招生计划比较均衡，均在本省最低录取控制分数线上进行录取。</w:t>
      </w:r>
    </w:p>
    <w:p>
      <w:pPr>
        <w:pStyle w:val="37"/>
        <w:ind w:firstLine="0" w:firstLineChars="0"/>
        <w:jc w:val="left"/>
        <w:outlineLvl w:val="0"/>
        <w:rPr>
          <w:rFonts w:hint="default" w:ascii="Times New Roman" w:hAnsi="Times New Roman" w:eastAsia="黑体" w:cs="Times New Roman"/>
          <w:color w:val="auto"/>
          <w:sz w:val="30"/>
          <w:szCs w:val="30"/>
        </w:rPr>
      </w:pPr>
      <w:bookmarkStart w:id="26" w:name="_Toc403554961"/>
      <w:bookmarkStart w:id="27" w:name="_Toc406486592"/>
      <w:bookmarkStart w:id="28" w:name="_Toc16473"/>
      <w:bookmarkStart w:id="29" w:name="_Toc28123"/>
      <w:bookmarkStart w:id="30" w:name="_Toc532576498"/>
      <w:bookmarkStart w:id="31" w:name="_Toc406486599"/>
      <w:bookmarkStart w:id="32" w:name="_Toc403554968"/>
      <w:r>
        <w:rPr>
          <w:rFonts w:hint="default" w:ascii="Times New Roman" w:hAnsi="Times New Roman" w:eastAsia="黑体" w:cs="Times New Roman"/>
          <w:color w:val="auto"/>
          <w:sz w:val="30"/>
          <w:szCs w:val="30"/>
        </w:rPr>
        <w:t>二、师资与教学条件</w:t>
      </w:r>
      <w:bookmarkEnd w:id="26"/>
      <w:bookmarkEnd w:id="27"/>
      <w:bookmarkEnd w:id="28"/>
      <w:bookmarkEnd w:id="29"/>
      <w:bookmarkEnd w:id="30"/>
    </w:p>
    <w:p>
      <w:pPr>
        <w:pStyle w:val="37"/>
        <w:ind w:firstLine="0" w:firstLineChars="0"/>
        <w:jc w:val="left"/>
        <w:outlineLvl w:val="0"/>
        <w:rPr>
          <w:rFonts w:hint="default" w:ascii="Times New Roman" w:hAnsi="Times New Roman" w:eastAsia="黑体" w:cs="Times New Roman"/>
          <w:color w:val="auto"/>
          <w:sz w:val="28"/>
          <w:szCs w:val="28"/>
        </w:rPr>
      </w:pPr>
      <w:bookmarkStart w:id="33" w:name="_Toc403554962"/>
      <w:bookmarkStart w:id="34" w:name="_Toc406486593"/>
      <w:bookmarkStart w:id="35" w:name="_Toc5571"/>
      <w:bookmarkStart w:id="36" w:name="_Toc14308"/>
      <w:bookmarkStart w:id="37" w:name="_Toc532576499"/>
      <w:r>
        <w:rPr>
          <w:rFonts w:hint="default" w:ascii="Times New Roman" w:hAnsi="Times New Roman" w:eastAsia="黑体" w:cs="Times New Roman"/>
          <w:color w:val="auto"/>
          <w:sz w:val="28"/>
          <w:szCs w:val="28"/>
        </w:rPr>
        <w:t>（一）师资队伍</w:t>
      </w:r>
      <w:bookmarkEnd w:id="33"/>
      <w:bookmarkEnd w:id="34"/>
      <w:bookmarkEnd w:id="35"/>
      <w:bookmarkEnd w:id="36"/>
      <w:bookmarkEnd w:id="37"/>
    </w:p>
    <w:p>
      <w:pPr>
        <w:spacing w:line="400" w:lineRule="exact"/>
        <w:ind w:firstLine="480" w:firstLineChars="200"/>
        <w:rPr>
          <w:rFonts w:hint="default" w:ascii="Times New Roman" w:hAnsi="Times New Roman" w:cs="Times New Roman"/>
          <w:color w:val="auto"/>
          <w:sz w:val="24"/>
          <w:szCs w:val="24"/>
        </w:rPr>
      </w:pPr>
      <w:bookmarkStart w:id="38" w:name="_Toc7051"/>
      <w:bookmarkStart w:id="39" w:name="_Toc403554963"/>
      <w:bookmarkStart w:id="40" w:name="_Toc406486594"/>
      <w:bookmarkStart w:id="41" w:name="_Toc26431"/>
      <w:r>
        <w:rPr>
          <w:rFonts w:hint="default" w:ascii="Times New Roman" w:hAnsi="Times New Roman" w:cs="Times New Roman"/>
          <w:color w:val="auto"/>
          <w:sz w:val="24"/>
          <w:szCs w:val="24"/>
        </w:rPr>
        <w:t xml:space="preserve">截止2018年8月31日，学院共有专任教师 </w:t>
      </w:r>
      <w:r>
        <w:rPr>
          <w:rFonts w:hint="default" w:ascii="Times New Roman" w:hAnsi="Times New Roman" w:cs="Times New Roman"/>
          <w:color w:val="auto"/>
          <w:sz w:val="24"/>
          <w:szCs w:val="24"/>
          <w:lang w:val="en-US" w:eastAsia="zh-CN"/>
        </w:rPr>
        <w:t>29</w:t>
      </w:r>
      <w:r>
        <w:rPr>
          <w:rFonts w:hint="eastAsia" w:cs="Times New Roman"/>
          <w:color w:val="auto"/>
          <w:sz w:val="24"/>
          <w:szCs w:val="24"/>
          <w:lang w:val="en-US" w:eastAsia="zh-CN"/>
        </w:rPr>
        <w:t>0</w:t>
      </w:r>
      <w:r>
        <w:rPr>
          <w:rFonts w:hint="default" w:ascii="Times New Roman" w:hAnsi="Times New Roman" w:cs="Times New Roman"/>
          <w:color w:val="auto"/>
          <w:sz w:val="24"/>
          <w:szCs w:val="24"/>
        </w:rPr>
        <w:t xml:space="preserve"> 人,聘请兼职外教师 </w:t>
      </w:r>
      <w:r>
        <w:rPr>
          <w:rFonts w:hint="default" w:ascii="Times New Roman" w:hAnsi="Times New Roman" w:cs="Times New Roman"/>
          <w:color w:val="auto"/>
          <w:sz w:val="24"/>
          <w:szCs w:val="24"/>
          <w:lang w:val="en-US" w:eastAsia="zh-CN"/>
        </w:rPr>
        <w:t>518</w:t>
      </w:r>
      <w:r>
        <w:rPr>
          <w:rFonts w:hint="default" w:ascii="Times New Roman" w:hAnsi="Times New Roman" w:cs="Times New Roman"/>
          <w:color w:val="auto"/>
          <w:sz w:val="24"/>
          <w:szCs w:val="24"/>
        </w:rPr>
        <w:t xml:space="preserve">  人，外聘教师与专任教师人数之比为 1</w:t>
      </w:r>
      <w:r>
        <w:rPr>
          <w:rFonts w:hint="default" w:ascii="Times New Roman" w:hAnsi="Times New Roman" w:cs="Times New Roman"/>
          <w:color w:val="auto"/>
          <w:sz w:val="24"/>
          <w:szCs w:val="24"/>
          <w:lang w:val="en-US" w:eastAsia="zh-CN"/>
        </w:rPr>
        <w:t>7</w:t>
      </w:r>
      <w:r>
        <w:rPr>
          <w:rFonts w:hint="eastAsia" w:cs="Times New Roman"/>
          <w:color w:val="auto"/>
          <w:sz w:val="24"/>
          <w:szCs w:val="24"/>
          <w:lang w:val="en-US" w:eastAsia="zh-CN"/>
        </w:rPr>
        <w:t>8.6</w:t>
      </w:r>
      <w:r>
        <w:rPr>
          <w:rFonts w:hint="default" w:ascii="Times New Roman" w:hAnsi="Times New Roman" w:cs="Times New Roman"/>
          <w:color w:val="auto"/>
          <w:sz w:val="24"/>
          <w:szCs w:val="24"/>
        </w:rPr>
        <w:t>%。</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按折合学生人数 9833计算，生师比</w:t>
      </w:r>
      <w:r>
        <w:rPr>
          <w:rFonts w:hint="default" w:ascii="Times New Roman" w:hAnsi="Times New Roman" w:cs="Times New Roman"/>
          <w:color w:val="auto"/>
          <w:sz w:val="24"/>
          <w:szCs w:val="24"/>
          <w:lang w:val="en-US" w:eastAsia="zh-CN"/>
        </w:rPr>
        <w:t>17.91</w:t>
      </w:r>
      <w:r>
        <w:rPr>
          <w:rFonts w:hint="default" w:ascii="Times New Roman" w:hAnsi="Times New Roman" w:cs="Times New Roman"/>
          <w:color w:val="auto"/>
          <w:sz w:val="24"/>
          <w:szCs w:val="24"/>
        </w:rPr>
        <w:t>:1。</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none"/>
        </w:rPr>
        <w:t xml:space="preserve">专任教师中，“双师型”教师 </w:t>
      </w:r>
      <w:r>
        <w:rPr>
          <w:rFonts w:hint="default" w:ascii="Times New Roman" w:hAnsi="Times New Roman" w:cs="Times New Roman"/>
          <w:color w:val="auto"/>
          <w:sz w:val="24"/>
          <w:szCs w:val="24"/>
          <w:highlight w:val="none"/>
          <w:lang w:val="en-US" w:eastAsia="zh-CN"/>
        </w:rPr>
        <w:t>14</w:t>
      </w:r>
      <w:r>
        <w:rPr>
          <w:rFonts w:hint="default" w:ascii="Times New Roman" w:hAnsi="Times New Roman" w:cs="Times New Roman"/>
          <w:color w:val="auto"/>
          <w:sz w:val="24"/>
          <w:szCs w:val="24"/>
          <w:highlight w:val="none"/>
        </w:rPr>
        <w:t>人，占专任教师的比例为</w:t>
      </w:r>
      <w:r>
        <w:rPr>
          <w:rFonts w:hint="default" w:ascii="Times New Roman" w:hAnsi="Times New Roman" w:cs="Times New Roman"/>
          <w:color w:val="auto"/>
          <w:sz w:val="24"/>
          <w:szCs w:val="24"/>
          <w:highlight w:val="none"/>
          <w:lang w:val="en-US" w:eastAsia="zh-CN"/>
        </w:rPr>
        <w:t>2.55</w:t>
      </w:r>
      <w:r>
        <w:rPr>
          <w:rFonts w:hint="default" w:ascii="Times New Roman" w:hAnsi="Times New Roman" w:cs="Times New Roman"/>
          <w:color w:val="auto"/>
          <w:sz w:val="24"/>
          <w:szCs w:val="24"/>
          <w:highlight w:val="none"/>
        </w:rPr>
        <w:t xml:space="preserve"> %；具</w:t>
      </w:r>
      <w:r>
        <w:rPr>
          <w:rFonts w:hint="default" w:ascii="Times New Roman" w:hAnsi="Times New Roman" w:cs="Times New Roman"/>
          <w:color w:val="auto"/>
          <w:sz w:val="24"/>
          <w:szCs w:val="24"/>
        </w:rPr>
        <w:t>有正高级职称者 2</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人，占专任教师总数</w:t>
      </w:r>
      <w:r>
        <w:rPr>
          <w:rFonts w:hint="default" w:ascii="Times New Roman" w:hAnsi="Times New Roman" w:cs="Times New Roman"/>
          <w:color w:val="auto"/>
          <w:sz w:val="24"/>
          <w:szCs w:val="24"/>
          <w:lang w:val="en-US" w:eastAsia="zh-CN"/>
        </w:rPr>
        <w:t>4.19</w:t>
      </w:r>
      <w:r>
        <w:rPr>
          <w:rFonts w:hint="default" w:ascii="Times New Roman" w:hAnsi="Times New Roman" w:cs="Times New Roman"/>
          <w:color w:val="auto"/>
          <w:sz w:val="24"/>
          <w:szCs w:val="24"/>
        </w:rPr>
        <w:t xml:space="preserve">%；具有副高级职称者 </w:t>
      </w:r>
      <w:r>
        <w:rPr>
          <w:rFonts w:hint="default" w:ascii="Times New Roman" w:hAnsi="Times New Roman" w:cs="Times New Roman"/>
          <w:color w:val="auto"/>
          <w:sz w:val="24"/>
          <w:szCs w:val="24"/>
          <w:lang w:val="en-US" w:eastAsia="zh-CN"/>
        </w:rPr>
        <w:t>72</w:t>
      </w:r>
      <w:r>
        <w:rPr>
          <w:rFonts w:hint="default" w:ascii="Times New Roman" w:hAnsi="Times New Roman" w:cs="Times New Roman"/>
          <w:color w:val="auto"/>
          <w:sz w:val="24"/>
          <w:szCs w:val="24"/>
        </w:rPr>
        <w:t>人，占专任教师总数</w:t>
      </w:r>
      <w:r>
        <w:rPr>
          <w:rFonts w:hint="default" w:ascii="Times New Roman" w:hAnsi="Times New Roman" w:cs="Times New Roman"/>
          <w:color w:val="auto"/>
          <w:sz w:val="24"/>
          <w:szCs w:val="24"/>
          <w:lang w:val="en-US" w:eastAsia="zh-CN"/>
        </w:rPr>
        <w:t>13.11</w:t>
      </w:r>
      <w:r>
        <w:rPr>
          <w:rFonts w:hint="default" w:ascii="Times New Roman" w:hAnsi="Times New Roman" w:cs="Times New Roman"/>
          <w:color w:val="auto"/>
          <w:sz w:val="24"/>
          <w:szCs w:val="24"/>
        </w:rPr>
        <w:t xml:space="preserve"> %；具有研究生学位（硕士和博士） </w:t>
      </w:r>
      <w:r>
        <w:rPr>
          <w:rFonts w:hint="default" w:ascii="Times New Roman" w:hAnsi="Times New Roman" w:cs="Times New Roman"/>
          <w:color w:val="auto"/>
          <w:sz w:val="24"/>
          <w:szCs w:val="24"/>
          <w:lang w:val="en-US" w:eastAsia="zh-CN"/>
        </w:rPr>
        <w:t>183</w:t>
      </w:r>
      <w:r>
        <w:rPr>
          <w:rFonts w:hint="default" w:ascii="Times New Roman" w:hAnsi="Times New Roman" w:cs="Times New Roman"/>
          <w:color w:val="auto"/>
          <w:sz w:val="24"/>
          <w:szCs w:val="24"/>
        </w:rPr>
        <w:t xml:space="preserve">人，占专任教师总数 </w:t>
      </w:r>
      <w:r>
        <w:rPr>
          <w:rFonts w:hint="default" w:ascii="Times New Roman" w:hAnsi="Times New Roman" w:cs="Times New Roman"/>
          <w:color w:val="auto"/>
          <w:sz w:val="24"/>
          <w:szCs w:val="24"/>
          <w:lang w:val="en-US" w:eastAsia="zh-CN"/>
        </w:rPr>
        <w:t>33.33</w:t>
      </w:r>
      <w:r>
        <w:rPr>
          <w:rFonts w:hint="default" w:ascii="Times New Roman" w:hAnsi="Times New Roman" w:cs="Times New Roman"/>
          <w:color w:val="auto"/>
          <w:sz w:val="24"/>
          <w:szCs w:val="24"/>
        </w:rPr>
        <w:t>%；35岁以下青年教师</w:t>
      </w:r>
      <w:r>
        <w:rPr>
          <w:rFonts w:hint="eastAsia" w:cs="Times New Roman"/>
          <w:color w:val="auto"/>
          <w:sz w:val="24"/>
          <w:szCs w:val="24"/>
          <w:lang w:val="en-US" w:eastAsia="zh-CN"/>
        </w:rPr>
        <w:t>116</w:t>
      </w:r>
      <w:r>
        <w:rPr>
          <w:rFonts w:hint="default" w:ascii="Times New Roman" w:hAnsi="Times New Roman" w:cs="Times New Roman"/>
          <w:color w:val="auto"/>
          <w:sz w:val="24"/>
          <w:szCs w:val="24"/>
        </w:rPr>
        <w:t>人，占专任教师总数的</w:t>
      </w:r>
      <w:r>
        <w:rPr>
          <w:rFonts w:hint="eastAsia" w:cs="Times New Roman"/>
          <w:color w:val="auto"/>
          <w:sz w:val="24"/>
          <w:szCs w:val="24"/>
          <w:lang w:val="en-US" w:eastAsia="zh-CN"/>
        </w:rPr>
        <w:t>40</w:t>
      </w:r>
      <w:r>
        <w:rPr>
          <w:rFonts w:hint="default" w:ascii="Times New Roman" w:hAnsi="Times New Roman" w:cs="Times New Roman"/>
          <w:color w:val="auto"/>
          <w:sz w:val="24"/>
          <w:szCs w:val="24"/>
        </w:rPr>
        <w:t xml:space="preserve">% ；59岁以下的教师 </w:t>
      </w:r>
      <w:r>
        <w:rPr>
          <w:rFonts w:hint="default" w:ascii="Times New Roman" w:hAnsi="Times New Roman" w:cs="Times New Roman"/>
          <w:color w:val="auto"/>
          <w:sz w:val="24"/>
          <w:szCs w:val="24"/>
          <w:lang w:val="en-US" w:eastAsia="zh-CN"/>
        </w:rPr>
        <w:t>2</w:t>
      </w:r>
      <w:r>
        <w:rPr>
          <w:rFonts w:hint="eastAsia" w:cs="Times New Roman"/>
          <w:color w:val="auto"/>
          <w:sz w:val="24"/>
          <w:szCs w:val="24"/>
          <w:lang w:val="en-US" w:eastAsia="zh-CN"/>
        </w:rPr>
        <w:t>70</w:t>
      </w:r>
      <w:r>
        <w:rPr>
          <w:rFonts w:hint="default" w:ascii="Times New Roman" w:hAnsi="Times New Roman" w:cs="Times New Roman"/>
          <w:color w:val="auto"/>
          <w:sz w:val="24"/>
          <w:szCs w:val="24"/>
        </w:rPr>
        <w:t xml:space="preserve">人，占专任教师总数的 </w:t>
      </w:r>
      <w:r>
        <w:rPr>
          <w:rFonts w:hint="eastAsia" w:cs="Times New Roman"/>
          <w:color w:val="auto"/>
          <w:sz w:val="24"/>
          <w:szCs w:val="24"/>
          <w:lang w:val="en-US" w:eastAsia="zh-CN"/>
        </w:rPr>
        <w:t>93.1</w:t>
      </w:r>
      <w:r>
        <w:rPr>
          <w:rFonts w:hint="default" w:ascii="Times New Roman" w:hAnsi="Times New Roman" w:cs="Times New Roman"/>
          <w:color w:val="auto"/>
          <w:sz w:val="24"/>
          <w:szCs w:val="24"/>
        </w:rPr>
        <w:t>% 。</w:t>
      </w:r>
    </w:p>
    <w:p>
      <w:pPr>
        <w:pStyle w:val="37"/>
        <w:ind w:firstLine="0" w:firstLineChars="0"/>
        <w:jc w:val="left"/>
        <w:outlineLvl w:val="0"/>
        <w:rPr>
          <w:rFonts w:hint="default" w:ascii="Times New Roman" w:hAnsi="Times New Roman" w:eastAsia="黑体" w:cs="Times New Roman"/>
          <w:color w:val="auto"/>
          <w:sz w:val="28"/>
          <w:szCs w:val="28"/>
        </w:rPr>
      </w:pPr>
      <w:bookmarkStart w:id="42" w:name="_Toc532576500"/>
      <w:r>
        <w:rPr>
          <w:rFonts w:hint="default" w:ascii="Times New Roman" w:hAnsi="Times New Roman" w:eastAsia="黑体" w:cs="Times New Roman"/>
          <w:color w:val="auto"/>
          <w:sz w:val="28"/>
          <w:szCs w:val="28"/>
        </w:rPr>
        <w:t>（二）本科主讲教师情况</w:t>
      </w:r>
      <w:bookmarkEnd w:id="38"/>
      <w:bookmarkEnd w:id="39"/>
      <w:bookmarkEnd w:id="40"/>
      <w:bookmarkEnd w:id="41"/>
      <w:bookmarkEnd w:id="42"/>
      <w:r>
        <w:rPr>
          <w:rFonts w:hint="default" w:ascii="Times New Roman" w:hAnsi="Times New Roman" w:eastAsia="黑体" w:cs="Times New Roman"/>
          <w:color w:val="auto"/>
          <w:sz w:val="28"/>
          <w:szCs w:val="28"/>
        </w:rPr>
        <w:t xml:space="preserve"> </w:t>
      </w:r>
    </w:p>
    <w:p>
      <w:pPr>
        <w:spacing w:line="400" w:lineRule="exact"/>
        <w:ind w:firstLine="480" w:firstLineChars="200"/>
        <w:rPr>
          <w:rFonts w:hint="default" w:ascii="Times New Roman" w:hAnsi="Times New Roman" w:cs="Times New Roman"/>
          <w:color w:val="auto"/>
          <w:sz w:val="24"/>
          <w:szCs w:val="24"/>
        </w:rPr>
      </w:pPr>
      <w:bookmarkStart w:id="43" w:name="_Toc406486595"/>
      <w:bookmarkStart w:id="44" w:name="_Toc28686"/>
      <w:bookmarkStart w:id="45" w:name="_Toc403554964"/>
      <w:bookmarkStart w:id="46" w:name="_Toc13122"/>
      <w:r>
        <w:rPr>
          <w:rFonts w:hint="default" w:ascii="Times New Roman" w:hAnsi="Times New Roman" w:cs="Times New Roman"/>
          <w:color w:val="auto"/>
          <w:sz w:val="24"/>
          <w:szCs w:val="24"/>
        </w:rPr>
        <w:t>本学年高级职称教师承担的课程门数为277门，占总课程门数的 37.28%；课程门次数为 823门次 ，占开课总门次的 25.2 %。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正高级职称教师承担的课程门数为 84门 ，占总课程门数的11.31%；课程门次数为 195 门次，占开课总门次的 5.97%。其中教授职称教师承担的课程门数为82门，占总课程门数的 11.04%；课程门次数为 182门，占开课总门次的 5.57%。</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副高级职称教师承担的课程门数为 231门 ，占总课程门数的31.09%；课程门次数为 628门，占开课总门次的19.23%。其中副教授职称教师承担的课程门数为208门，占总课程门数的27.99%；课程门次数为 572门 ，占开课总门次的 17.51 %。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承担本科教学的具有教授职称的教师有25人，以我院具有教授职称教师29 人计，主讲本科课程的教授比例为 86.21%。</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本学年主讲本科专业核心课程的教授 46人，占授课教授总人数比例的 52.87%。高级职称教师承担的本科专业核心课程 215门，占所开设本科专业核心课程的比例为36.07%。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p>
    <w:p>
      <w:pPr>
        <w:pStyle w:val="37"/>
        <w:ind w:firstLine="0" w:firstLineChars="0"/>
        <w:jc w:val="left"/>
        <w:outlineLvl w:val="0"/>
        <w:rPr>
          <w:rFonts w:hint="default" w:ascii="Times New Roman" w:hAnsi="Times New Roman" w:eastAsia="黑体" w:cs="Times New Roman"/>
          <w:color w:val="auto"/>
          <w:sz w:val="28"/>
          <w:szCs w:val="28"/>
        </w:rPr>
      </w:pPr>
      <w:bookmarkStart w:id="47" w:name="_Toc532576501"/>
      <w:r>
        <w:rPr>
          <w:rFonts w:hint="default" w:ascii="Times New Roman" w:hAnsi="Times New Roman" w:eastAsia="黑体" w:cs="Times New Roman"/>
          <w:color w:val="auto"/>
          <w:sz w:val="28"/>
          <w:szCs w:val="28"/>
        </w:rPr>
        <w:t>（三）教学经费投入情况</w:t>
      </w:r>
      <w:bookmarkEnd w:id="43"/>
      <w:bookmarkEnd w:id="44"/>
      <w:bookmarkEnd w:id="45"/>
      <w:bookmarkEnd w:id="46"/>
      <w:bookmarkEnd w:id="47"/>
    </w:p>
    <w:p>
      <w:pPr>
        <w:spacing w:line="400" w:lineRule="exact"/>
        <w:ind w:firstLine="480" w:firstLineChars="200"/>
        <w:rPr>
          <w:rFonts w:hint="default" w:ascii="Times New Roman" w:hAnsi="Times New Roman" w:cs="Times New Roman"/>
          <w:color w:val="auto"/>
          <w:sz w:val="24"/>
          <w:szCs w:val="24"/>
        </w:rPr>
      </w:pPr>
      <w:bookmarkStart w:id="48" w:name="_Toc406486596"/>
      <w:bookmarkStart w:id="49" w:name="_Toc403554965"/>
      <w:bookmarkStart w:id="50" w:name="_Toc18057"/>
      <w:bookmarkStart w:id="51" w:name="_Toc19529"/>
      <w:r>
        <w:rPr>
          <w:rFonts w:hint="default" w:ascii="Times New Roman" w:hAnsi="Times New Roman" w:cs="Times New Roman"/>
          <w:color w:val="auto"/>
          <w:sz w:val="24"/>
          <w:szCs w:val="24"/>
        </w:rPr>
        <w:t>2017年本科教学日常运行支出为 535</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05</w:t>
      </w:r>
      <w:r>
        <w:rPr>
          <w:rFonts w:hint="default" w:ascii="Times New Roman" w:hAnsi="Times New Roman" w:cs="Times New Roman"/>
          <w:color w:val="auto"/>
          <w:sz w:val="24"/>
          <w:szCs w:val="24"/>
        </w:rPr>
        <w:t>万元，本科实验经费支出为2</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63</w:t>
      </w:r>
      <w:r>
        <w:rPr>
          <w:rFonts w:hint="default" w:ascii="Times New Roman" w:hAnsi="Times New Roman" w:cs="Times New Roman"/>
          <w:color w:val="auto"/>
          <w:sz w:val="24"/>
          <w:szCs w:val="24"/>
        </w:rPr>
        <w:t>万元，本科实习经费支出为131.</w:t>
      </w:r>
      <w:r>
        <w:rPr>
          <w:rFonts w:hint="default" w:ascii="Times New Roman" w:hAnsi="Times New Roman" w:cs="Times New Roman"/>
          <w:color w:val="auto"/>
          <w:sz w:val="24"/>
          <w:szCs w:val="24"/>
          <w:lang w:val="en-US" w:eastAsia="zh-CN"/>
        </w:rPr>
        <w:t>76</w:t>
      </w:r>
      <w:r>
        <w:rPr>
          <w:rFonts w:hint="default" w:ascii="Times New Roman" w:hAnsi="Times New Roman" w:cs="Times New Roman"/>
          <w:color w:val="auto"/>
          <w:sz w:val="24"/>
          <w:szCs w:val="24"/>
        </w:rPr>
        <w:t xml:space="preserve"> 万元。</w:t>
      </w:r>
      <w:r>
        <w:rPr>
          <w:rFonts w:hint="default" w:ascii="Times New Roman" w:hAnsi="Times New Roman" w:cs="Times New Roman"/>
          <w:color w:val="auto"/>
          <w:sz w:val="24"/>
          <w:szCs w:val="24"/>
          <w:shd w:val="clear"/>
        </w:rPr>
        <w:t>生均本科教</w:t>
      </w:r>
      <w:r>
        <w:rPr>
          <w:rFonts w:hint="default" w:ascii="Times New Roman" w:hAnsi="Times New Roman" w:cs="Times New Roman"/>
          <w:color w:val="auto"/>
          <w:sz w:val="24"/>
          <w:szCs w:val="24"/>
        </w:rPr>
        <w:t>学日常运行支出为5446   元，生均本科实验经费为 22元，生均实习经费为 134 元。</w:t>
      </w:r>
    </w:p>
    <w:p>
      <w:pPr>
        <w:pStyle w:val="37"/>
        <w:ind w:firstLine="0" w:firstLineChars="0"/>
        <w:jc w:val="left"/>
        <w:outlineLvl w:val="0"/>
        <w:rPr>
          <w:rFonts w:hint="default" w:ascii="Times New Roman" w:hAnsi="Times New Roman" w:eastAsia="黑体" w:cs="Times New Roman"/>
          <w:color w:val="auto"/>
          <w:sz w:val="28"/>
          <w:szCs w:val="28"/>
        </w:rPr>
      </w:pPr>
      <w:bookmarkStart w:id="52" w:name="_Toc532576502"/>
      <w:r>
        <w:rPr>
          <w:rFonts w:hint="default" w:ascii="Times New Roman" w:hAnsi="Times New Roman" w:eastAsia="黑体" w:cs="Times New Roman"/>
          <w:color w:val="auto"/>
          <w:sz w:val="28"/>
          <w:szCs w:val="28"/>
        </w:rPr>
        <w:t>（四）教学设施及应用情况</w:t>
      </w:r>
      <w:bookmarkEnd w:id="48"/>
      <w:bookmarkEnd w:id="49"/>
      <w:bookmarkEnd w:id="50"/>
      <w:bookmarkEnd w:id="51"/>
      <w:bookmarkEnd w:id="52"/>
    </w:p>
    <w:p>
      <w:pPr>
        <w:pStyle w:val="37"/>
        <w:ind w:firstLine="0" w:firstLineChars="0"/>
        <w:jc w:val="left"/>
        <w:outlineLvl w:val="0"/>
        <w:rPr>
          <w:rFonts w:hint="default" w:ascii="Times New Roman" w:hAnsi="Times New Roman" w:eastAsia="黑体" w:cs="Times New Roman"/>
          <w:bCs/>
          <w:color w:val="auto"/>
          <w:sz w:val="24"/>
          <w:szCs w:val="24"/>
        </w:rPr>
      </w:pPr>
      <w:bookmarkStart w:id="53" w:name="_Toc532576503"/>
      <w:bookmarkStart w:id="54" w:name="_Toc30286"/>
      <w:bookmarkStart w:id="55" w:name="_Toc10273"/>
      <w:bookmarkStart w:id="56" w:name="_Toc406486597"/>
      <w:bookmarkStart w:id="57" w:name="_Toc403554966"/>
      <w:r>
        <w:rPr>
          <w:rFonts w:hint="default" w:ascii="Times New Roman" w:hAnsi="Times New Roman" w:eastAsia="黑体" w:cs="Times New Roman"/>
          <w:bCs/>
          <w:color w:val="auto"/>
          <w:sz w:val="24"/>
          <w:szCs w:val="24"/>
        </w:rPr>
        <w:t>1.教学用房</w:t>
      </w:r>
      <w:bookmarkEnd w:id="53"/>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根据2018年统计，学院产权占地面积为191,535m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，绿化用地面积为59,375m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，学院总建筑面积为203,669m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学院现有教学行政用房面积（教学科研及辅助用房+行政办公用房）共12</w:t>
      </w:r>
      <w:r>
        <w:rPr>
          <w:rFonts w:hint="eastAsia" w:cs="Times New Roman"/>
          <w:color w:val="auto"/>
          <w:sz w:val="24"/>
          <w:szCs w:val="24"/>
          <w:lang w:val="en-US" w:eastAsia="zh-CN"/>
        </w:rPr>
        <w:t>8</w:t>
      </w:r>
      <w:r>
        <w:rPr>
          <w:rFonts w:hint="default" w:ascii="Times New Roman" w:hAnsi="Times New Roman" w:cs="Times New Roman"/>
          <w:color w:val="auto"/>
          <w:sz w:val="24"/>
          <w:szCs w:val="24"/>
        </w:rPr>
        <w:t>,500m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，其中教室面积2</w:t>
      </w:r>
      <w:r>
        <w:rPr>
          <w:rFonts w:hint="eastAsia" w:cs="Times New Roman"/>
          <w:color w:val="auto"/>
          <w:sz w:val="24"/>
          <w:szCs w:val="24"/>
          <w:lang w:val="en-US" w:eastAsia="zh-CN"/>
        </w:rPr>
        <w:t>5,890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，实验室及实习场所面积5</w:t>
      </w:r>
      <w:r>
        <w:rPr>
          <w:rFonts w:hint="eastAsia" w:cs="Times New Roman"/>
          <w:color w:val="auto"/>
          <w:sz w:val="24"/>
          <w:szCs w:val="24"/>
          <w:lang w:val="en-US" w:eastAsia="zh-CN"/>
        </w:rPr>
        <w:t>7,193</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。拥有学生食堂面积为6,848m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，学生宿舍面积为</w:t>
      </w:r>
      <w:r>
        <w:rPr>
          <w:rFonts w:hint="eastAsia" w:cs="Times New Roman"/>
          <w:color w:val="auto"/>
          <w:sz w:val="24"/>
          <w:szCs w:val="24"/>
          <w:lang w:val="en-US" w:eastAsia="zh-CN"/>
        </w:rPr>
        <w:t>65,209</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，体育馆面积</w:t>
      </w:r>
      <w:r>
        <w:rPr>
          <w:rFonts w:hint="eastAsia" w:cs="Times New Roman"/>
          <w:color w:val="auto"/>
          <w:sz w:val="24"/>
          <w:szCs w:val="24"/>
          <w:lang w:val="en-US" w:eastAsia="zh-CN"/>
        </w:rPr>
        <w:t>4,725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。拥有运动场3个，面积达到36,704m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p>
    <w:p>
      <w:pPr>
        <w:spacing w:line="400" w:lineRule="exact"/>
        <w:ind w:firstLine="480" w:firstLineChars="200"/>
        <w:rPr>
          <w:rFonts w:hint="default" w:ascii="Times New Roman" w:hAnsi="Times New Roman" w:cs="Times New Roman"/>
          <w:color w:val="auto"/>
          <w:sz w:val="24"/>
          <w:szCs w:val="24"/>
        </w:rPr>
      </w:pPr>
      <w:bookmarkStart w:id="58" w:name="_Hlk531700427"/>
      <w:r>
        <w:rPr>
          <w:rFonts w:hint="default" w:ascii="Times New Roman" w:hAnsi="Times New Roman" w:cs="Times New Roman"/>
          <w:color w:val="auto"/>
          <w:sz w:val="24"/>
          <w:szCs w:val="24"/>
        </w:rPr>
        <w:t>按全日制在校生9833算，生均学校占地面积为19.48（m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/生），生均建筑面积为20.71（m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/生），生均绿化面积为6.04（m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/生），生均教学行政用房面积为1</w:t>
      </w:r>
      <w:r>
        <w:rPr>
          <w:rFonts w:hint="eastAsia" w:cs="Times New Roman"/>
          <w:color w:val="auto"/>
          <w:sz w:val="24"/>
          <w:szCs w:val="24"/>
          <w:lang w:val="en-US" w:eastAsia="zh-CN"/>
        </w:rPr>
        <w:t>3.07</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/生），生均实验、实习场所面积5.</w:t>
      </w:r>
      <w:r>
        <w:rPr>
          <w:rFonts w:hint="eastAsia" w:cs="Times New Roman"/>
          <w:color w:val="auto"/>
          <w:sz w:val="24"/>
          <w:szCs w:val="24"/>
          <w:lang w:val="en-US" w:eastAsia="zh-CN"/>
        </w:rPr>
        <w:t>82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/生），生均宿舍面积</w:t>
      </w:r>
      <w:r>
        <w:rPr>
          <w:rFonts w:hint="eastAsia" w:cs="Times New Roman"/>
          <w:color w:val="auto"/>
          <w:sz w:val="24"/>
          <w:szCs w:val="24"/>
          <w:lang w:val="en-US" w:eastAsia="zh-CN"/>
        </w:rPr>
        <w:t>6.6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/生），生均体育馆面积0.</w:t>
      </w:r>
      <w:r>
        <w:rPr>
          <w:rFonts w:hint="eastAsia" w:cs="Times New Roman"/>
          <w:color w:val="auto"/>
          <w:sz w:val="24"/>
          <w:szCs w:val="24"/>
          <w:lang w:val="en-US" w:eastAsia="zh-CN"/>
        </w:rPr>
        <w:t>48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/生），生均运动场面积3.73（m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/生）。</w:t>
      </w:r>
    </w:p>
    <w:bookmarkEnd w:id="58"/>
    <w:p>
      <w:pPr>
        <w:pStyle w:val="37"/>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0"/>
        <w:rPr>
          <w:rFonts w:hint="default" w:ascii="Times New Roman" w:hAnsi="Times New Roman" w:eastAsia="黑体" w:cs="Times New Roman"/>
          <w:bCs/>
          <w:color w:val="auto"/>
          <w:sz w:val="24"/>
          <w:szCs w:val="24"/>
        </w:rPr>
      </w:pPr>
      <w:bookmarkStart w:id="59" w:name="_Toc532576505"/>
      <w:r>
        <w:rPr>
          <w:rFonts w:hint="default" w:ascii="Times New Roman" w:hAnsi="Times New Roman" w:eastAsia="黑体" w:cs="Times New Roman"/>
          <w:bCs/>
          <w:color w:val="auto"/>
          <w:sz w:val="24"/>
          <w:szCs w:val="24"/>
        </w:rPr>
        <w:t>2.图书资料及信息化建设</w:t>
      </w:r>
      <w:bookmarkEnd w:id="54"/>
      <w:bookmarkEnd w:id="55"/>
      <w:bookmarkEnd w:id="56"/>
      <w:bookmarkEnd w:id="57"/>
      <w:bookmarkEnd w:id="59"/>
    </w:p>
    <w:p>
      <w:pPr>
        <w:spacing w:line="400" w:lineRule="exact"/>
        <w:ind w:firstLine="480" w:firstLineChars="200"/>
        <w:rPr>
          <w:rFonts w:hint="default" w:ascii="Times New Roman" w:hAnsi="Times New Roman" w:cs="Times New Roman"/>
          <w:color w:val="auto"/>
          <w:sz w:val="24"/>
          <w:szCs w:val="24"/>
        </w:rPr>
      </w:pPr>
      <w:bookmarkStart w:id="60" w:name="_Toc403554967"/>
      <w:bookmarkStart w:id="61" w:name="_Toc406486598"/>
      <w:bookmarkStart w:id="62" w:name="_Toc31629"/>
      <w:bookmarkStart w:id="63" w:name="_Toc2430"/>
      <w:bookmarkStart w:id="64" w:name="_Toc470249782"/>
      <w:bookmarkStart w:id="65" w:name="_Toc2474"/>
      <w:bookmarkStart w:id="66" w:name="_Toc25493"/>
      <w:r>
        <w:rPr>
          <w:rFonts w:hint="default" w:ascii="Times New Roman" w:hAnsi="Times New Roman" w:cs="Times New Roman"/>
          <w:color w:val="auto"/>
          <w:sz w:val="24"/>
          <w:szCs w:val="24"/>
        </w:rPr>
        <w:t>截至2018年8月31日，学院拥有图书馆 1 个，图书馆总面积达到 21,656 m2，阅览室座位数 837 个。图书馆拥有纸质图书596236册，当年新增52288册，生均纸质图书</w:t>
      </w:r>
      <w:r>
        <w:rPr>
          <w:rFonts w:hint="default" w:ascii="Times New Roman" w:hAnsi="Times New Roman" w:cs="Times New Roman"/>
          <w:color w:val="auto"/>
          <w:sz w:val="24"/>
          <w:szCs w:val="24"/>
          <w:lang w:val="en-US" w:eastAsia="zh-CN"/>
        </w:rPr>
        <w:t>60.64</w:t>
      </w:r>
      <w:r>
        <w:rPr>
          <w:rFonts w:hint="default" w:ascii="Times New Roman" w:hAnsi="Times New Roman" w:cs="Times New Roman"/>
          <w:color w:val="auto"/>
          <w:sz w:val="24"/>
          <w:szCs w:val="24"/>
        </w:rPr>
        <w:t>册，图书馆拥电子图书3,600册，数据库1个（《中知网》本科学士中文期刊论文全文数据库）。2017-2018学年图书流通量达到32,006本次，电子资源访问量402,310次。</w:t>
      </w:r>
      <w:bookmarkEnd w:id="60"/>
      <w:bookmarkEnd w:id="61"/>
      <w:bookmarkEnd w:id="62"/>
      <w:bookmarkEnd w:id="63"/>
    </w:p>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0"/>
        <w:rPr>
          <w:rFonts w:hint="default" w:ascii="Times New Roman" w:hAnsi="Times New Roman" w:eastAsia="黑体" w:cs="Times New Roman"/>
          <w:bCs/>
          <w:color w:val="auto"/>
          <w:sz w:val="24"/>
          <w:szCs w:val="24"/>
        </w:rPr>
      </w:pPr>
      <w:bookmarkStart w:id="67" w:name="_Toc532576504"/>
      <w:r>
        <w:rPr>
          <w:rFonts w:hint="default" w:ascii="Times New Roman" w:hAnsi="Times New Roman" w:eastAsia="黑体" w:cs="Times New Roman"/>
          <w:bCs/>
          <w:color w:val="auto"/>
          <w:sz w:val="24"/>
          <w:szCs w:val="24"/>
        </w:rPr>
        <w:t>3.教学科研仪器设备与教学实验室</w:t>
      </w:r>
      <w:bookmarkEnd w:id="67"/>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学校现有教学、科研仪器设备资产总值4,110.74万元，生均教学科研仪器设备值0.42万元。当年新增教学科研仪器设备值377.01万元，新增值达到教学科研仪器设备总值的9.17%。</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本科教学实验仪器设备5,093台（套），合计总值1093.90万元，其中单价10万元以上的实验仪器设备13台（套），总值476.19万元，按本科在校生9,833人计算，生均实验仪器设备值1112.48元。</w:t>
      </w:r>
    </w:p>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0"/>
        <w:rPr>
          <w:rFonts w:hint="default" w:ascii="Times New Roman" w:hAnsi="Times New Roman" w:eastAsia="黑体" w:cs="Times New Roman"/>
          <w:bCs/>
          <w:color w:val="auto"/>
          <w:sz w:val="24"/>
          <w:szCs w:val="24"/>
        </w:rPr>
      </w:pPr>
      <w:bookmarkStart w:id="68" w:name="_Toc532576506"/>
      <w:bookmarkStart w:id="69" w:name="_Hlk531008924"/>
      <w:r>
        <w:rPr>
          <w:rFonts w:hint="default" w:ascii="Times New Roman" w:hAnsi="Times New Roman" w:eastAsia="黑体" w:cs="Times New Roman"/>
          <w:bCs/>
          <w:color w:val="auto"/>
          <w:sz w:val="24"/>
          <w:szCs w:val="24"/>
        </w:rPr>
        <w:t>4.信息资源</w:t>
      </w:r>
      <w:bookmarkEnd w:id="64"/>
      <w:bookmarkEnd w:id="65"/>
      <w:bookmarkEnd w:id="66"/>
      <w:bookmarkEnd w:id="68"/>
    </w:p>
    <w:bookmarkEnd w:id="31"/>
    <w:bookmarkEnd w:id="32"/>
    <w:bookmarkEnd w:id="69"/>
    <w:p>
      <w:pPr>
        <w:spacing w:line="400" w:lineRule="exact"/>
        <w:ind w:firstLine="480" w:firstLineChars="200"/>
        <w:rPr>
          <w:rFonts w:hint="default" w:ascii="Times New Roman" w:hAnsi="Times New Roman" w:cs="Times New Roman"/>
          <w:color w:val="auto"/>
          <w:sz w:val="24"/>
          <w:szCs w:val="24"/>
        </w:rPr>
      </w:pPr>
      <w:bookmarkStart w:id="70" w:name="_Toc25570"/>
      <w:bookmarkStart w:id="71" w:name="_Toc21386"/>
      <w:bookmarkStart w:id="72" w:name="_Toc403554970"/>
      <w:bookmarkStart w:id="73" w:name="_Toc406486601"/>
      <w:r>
        <w:rPr>
          <w:rFonts w:hint="default" w:ascii="Times New Roman" w:hAnsi="Times New Roman" w:cs="Times New Roman"/>
          <w:color w:val="auto"/>
          <w:sz w:val="24"/>
          <w:szCs w:val="24"/>
        </w:rPr>
        <w:t>学院校园网主干带宽达到200 Mbps。校园网出口带宽 200 Mbps。网络接入信息点数量1,243个。电子邮件系统用户数312个。管理信息系统数据总量14.52 GB。信息化工作人员4人。</w:t>
      </w:r>
    </w:p>
    <w:p>
      <w:pPr>
        <w:pStyle w:val="37"/>
        <w:ind w:firstLine="0" w:firstLineChars="0"/>
        <w:jc w:val="left"/>
        <w:outlineLvl w:val="0"/>
        <w:rPr>
          <w:rFonts w:hint="default" w:ascii="Times New Roman" w:hAnsi="Times New Roman" w:eastAsia="黑体" w:cs="Times New Roman"/>
          <w:color w:val="auto"/>
          <w:sz w:val="30"/>
          <w:szCs w:val="30"/>
        </w:rPr>
      </w:pPr>
      <w:bookmarkStart w:id="74" w:name="_Toc532576507"/>
      <w:r>
        <w:rPr>
          <w:rFonts w:hint="default" w:ascii="Times New Roman" w:hAnsi="Times New Roman" w:eastAsia="黑体" w:cs="Times New Roman"/>
          <w:color w:val="auto"/>
          <w:sz w:val="30"/>
          <w:szCs w:val="30"/>
        </w:rPr>
        <w:t>三、教学建设与改革</w:t>
      </w:r>
      <w:bookmarkEnd w:id="70"/>
      <w:bookmarkEnd w:id="71"/>
      <w:bookmarkEnd w:id="74"/>
    </w:p>
    <w:p>
      <w:pPr>
        <w:pStyle w:val="37"/>
        <w:ind w:firstLine="0" w:firstLineChars="0"/>
        <w:jc w:val="left"/>
        <w:outlineLvl w:val="0"/>
        <w:rPr>
          <w:rFonts w:hint="default" w:ascii="Times New Roman" w:hAnsi="Times New Roman" w:eastAsia="黑体" w:cs="Times New Roman"/>
          <w:color w:val="auto"/>
          <w:sz w:val="28"/>
          <w:szCs w:val="28"/>
        </w:rPr>
      </w:pPr>
      <w:bookmarkStart w:id="75" w:name="_Toc532576508"/>
      <w:bookmarkStart w:id="76" w:name="_Toc6848"/>
      <w:bookmarkStart w:id="77" w:name="_Toc12592"/>
      <w:bookmarkStart w:id="78" w:name="_Toc14399"/>
      <w:bookmarkStart w:id="79" w:name="_Toc14980"/>
      <w:r>
        <w:rPr>
          <w:rFonts w:hint="default" w:ascii="Times New Roman" w:hAnsi="Times New Roman" w:eastAsia="黑体" w:cs="Times New Roman"/>
          <w:color w:val="auto"/>
          <w:sz w:val="28"/>
          <w:szCs w:val="28"/>
        </w:rPr>
        <w:t>（一）专业建设</w:t>
      </w:r>
      <w:bookmarkEnd w:id="75"/>
      <w:bookmarkEnd w:id="76"/>
      <w:bookmarkEnd w:id="77"/>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现有5个广西民办高校重点支持建设专业。当年学院招生的本科专业21个，停招的本科专业12个，分别是：环境科学、舞蹈学、化学、社会体育指导与管理、舞蹈表演、产品设计、服装与服饰设计、艺术教育、日语、信息与计算科学、电子信息工程、文化产业管理。学院专业带头人总人数为21人，其中具有高级职称的10人，所占比例为48%。</w:t>
      </w:r>
    </w:p>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0"/>
        <w:rPr>
          <w:rFonts w:hint="default" w:ascii="Times New Roman" w:hAnsi="Times New Roman" w:eastAsia="黑体" w:cs="Times New Roman"/>
          <w:bCs/>
          <w:color w:val="auto"/>
          <w:sz w:val="24"/>
          <w:szCs w:val="24"/>
        </w:rPr>
      </w:pPr>
      <w:bookmarkStart w:id="80" w:name="_Toc532576509"/>
      <w:bookmarkStart w:id="81" w:name="_Toc22303"/>
      <w:bookmarkStart w:id="82" w:name="_Toc27654"/>
      <w:r>
        <w:rPr>
          <w:rFonts w:hint="default" w:ascii="Times New Roman" w:hAnsi="Times New Roman" w:eastAsia="黑体" w:cs="Times New Roman"/>
          <w:bCs/>
          <w:color w:val="auto"/>
          <w:sz w:val="24"/>
          <w:szCs w:val="24"/>
        </w:rPr>
        <w:t>1.以市场需求为导向，优化专业结构</w:t>
      </w:r>
      <w:bookmarkEnd w:id="80"/>
      <w:bookmarkEnd w:id="81"/>
      <w:bookmarkEnd w:id="82"/>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保证专业教育更好地服务于广西地方经济社会发展，我院以市场需求为导向不断整合全院专业建设资源，不断进行了专业结构调整。针对各专业招生情况，整理了连续两年未进行招生的专业，决定申请撤销环境科学专业。</w:t>
      </w:r>
    </w:p>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0"/>
        <w:rPr>
          <w:rFonts w:hint="default" w:ascii="Times New Roman" w:hAnsi="Times New Roman" w:eastAsia="黑体" w:cs="Times New Roman"/>
          <w:bCs/>
          <w:color w:val="auto"/>
          <w:sz w:val="24"/>
          <w:szCs w:val="24"/>
        </w:rPr>
      </w:pPr>
      <w:bookmarkStart w:id="83" w:name="_Toc532576510"/>
      <w:bookmarkStart w:id="84" w:name="_Toc32518"/>
      <w:bookmarkStart w:id="85" w:name="_Toc5786"/>
      <w:r>
        <w:rPr>
          <w:rFonts w:hint="default" w:ascii="Times New Roman" w:hAnsi="Times New Roman" w:eastAsia="黑体" w:cs="Times New Roman"/>
          <w:bCs/>
          <w:color w:val="auto"/>
          <w:sz w:val="24"/>
          <w:szCs w:val="24"/>
        </w:rPr>
        <w:t>2.以资源整合为手段，推进重点专业建设</w:t>
      </w:r>
      <w:bookmarkEnd w:id="83"/>
      <w:bookmarkEnd w:id="84"/>
      <w:bookmarkEnd w:id="85"/>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更好突出学院办学特色，整合现有资源，学院着力在重点支持建设专业的“品牌”打造上；通过以点带面，推进相近专业的发展。2018年我院小学教育、汉语言文学、数学与应用数学等3个专业被确定为广西民办高校重点支持建设专业。学院对重点支持建设专业高度重视，一是在经费投入上给予保障，加大投入建设教学实习实训场所；二是重视整合资源，协调教务处、人事处、计财处、图书馆等相关部门力量助力重点支持建设专业建设工作；三是重视专家对专业建设的指导和推进作用，邀请区内中小学特级教师、校长，高校相关专业知名教授等人员对我院重点支持建设专业进行研讨，并制定实施方案。</w:t>
      </w:r>
    </w:p>
    <w:bookmarkEnd w:id="72"/>
    <w:bookmarkEnd w:id="73"/>
    <w:bookmarkEnd w:id="78"/>
    <w:bookmarkEnd w:id="79"/>
    <w:p>
      <w:pPr>
        <w:pStyle w:val="37"/>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0"/>
        <w:rPr>
          <w:rFonts w:hint="default" w:ascii="Times New Roman" w:hAnsi="Times New Roman" w:eastAsia="黑体" w:cs="Times New Roman"/>
          <w:color w:val="auto"/>
          <w:sz w:val="28"/>
          <w:szCs w:val="28"/>
        </w:rPr>
      </w:pPr>
      <w:bookmarkStart w:id="86" w:name="_Toc532576511"/>
      <w:bookmarkStart w:id="87" w:name="_Toc16563"/>
      <w:bookmarkStart w:id="88" w:name="_Toc406486602"/>
      <w:bookmarkStart w:id="89" w:name="_Toc403554971"/>
      <w:bookmarkStart w:id="90" w:name="_Toc3654"/>
      <w:r>
        <w:rPr>
          <w:rFonts w:hint="default" w:ascii="Times New Roman" w:hAnsi="Times New Roman" w:eastAsia="黑体" w:cs="Times New Roman"/>
          <w:color w:val="auto"/>
          <w:sz w:val="28"/>
          <w:szCs w:val="28"/>
        </w:rPr>
        <w:t>（二）课程建设</w:t>
      </w:r>
      <w:bookmarkEnd w:id="86"/>
      <w:r>
        <w:rPr>
          <w:rFonts w:hint="default" w:ascii="Times New Roman" w:hAnsi="Times New Roman" w:eastAsia="黑体" w:cs="Times New Roman"/>
          <w:color w:val="auto"/>
          <w:sz w:val="28"/>
          <w:szCs w:val="28"/>
        </w:rPr>
        <w:t xml:space="preserve">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坚持课程在本科教学资源中的核心地位，以“优化结构、体质增量、突出特色”为原则，以重点支持建设专业建设为抓手，依托母体学院和创新创业教育平台，推进各类课程建设，有效落实教学计划，提高教学水平和人才培养质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1.重点支持建设专业核心课程群建设</w:t>
      </w:r>
    </w:p>
    <w:p>
      <w:pPr>
        <w:spacing w:line="40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（1）汉语言文学专业写作课程群建设</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汉语言文学专业注重培养学生写作能力，通过组建教授为主导的教学团队，以《写作学》为理论课程主体、《应用文写作》、《文学写作训练》、《评论写作训练》等实践类课程为辅助的写作课程群建设。</w:t>
      </w:r>
    </w:p>
    <w:p>
      <w:pPr>
        <w:numPr>
          <w:ilvl w:val="0"/>
          <w:numId w:val="1"/>
        </w:numPr>
        <w:spacing w:line="40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数学与应用数学专业三大课程群建设</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学与应用数学专业课程设置形成明确的知识、能力和素质有机融合的体系，突出初高中师资整体化培养模式，重视学生如何教学和信息化应用的能力。在课程的设置上分为数学基础课程板块、教育学课程板块、信息技术课程板块三大板块；将教师各项技能训练系统化、规范化、课程化，贯穿于整个教学的全过程，内容合理充实，环环相扣，很好地体现了培养目标的功能；将数学建模思想融入课程教学，利用微课线上教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2.公共选修课建设</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了更好加强学生的通识教育，学院对公共选修课进行了课程改革，主要包括一是引进网络共享课程，拓宽公共选修课渠道；二是弘扬礼仪传统，增设《大学礼仪》课程，通过课程学习，加强学生礼仪认识和实践，树立知礼懂礼的大学生</w:t>
      </w:r>
      <w:bookmarkStart w:id="91" w:name="_Toc30614"/>
      <w:bookmarkStart w:id="92" w:name="_Toc14513"/>
      <w:r>
        <w:rPr>
          <w:rFonts w:hint="default" w:ascii="Times New Roman" w:hAnsi="Times New Roman" w:cs="Times New Roman"/>
          <w:color w:val="auto"/>
          <w:sz w:val="24"/>
          <w:szCs w:val="24"/>
        </w:rPr>
        <w:t>；三</w:t>
      </w:r>
      <w:bookmarkEnd w:id="91"/>
      <w:bookmarkEnd w:id="92"/>
      <w:r>
        <w:rPr>
          <w:rFonts w:hint="default" w:ascii="Times New Roman" w:hAnsi="Times New Roman" w:cs="Times New Roman"/>
          <w:color w:val="auto"/>
          <w:sz w:val="24"/>
          <w:szCs w:val="24"/>
        </w:rPr>
        <w:t>是对公共必修课的《大学英语》、《计算机文化基础》等课程进行教学试点改革，根据不同专业学生特点对《大学英语》、《计算机文化基础》等公共必修课程制定了分类分层教学计划。在2017-2018学年，将体育教育专业的《大学英语》设置为“基础外语”和“专业外语”两个层级，将原课程《计算机文化基础》分设成《计算机基础》、《网络技术应用》和《信息检索技能》3门课程，通过因材施教，为学生个性化选择和个性化发展提供广阔的空间，极大地调动学生学习的积极性和教师教学改革的主动性。</w:t>
      </w:r>
    </w:p>
    <w:bookmarkEnd w:id="87"/>
    <w:bookmarkEnd w:id="88"/>
    <w:bookmarkEnd w:id="89"/>
    <w:bookmarkEnd w:id="90"/>
    <w:p>
      <w:pPr>
        <w:jc w:val="left"/>
        <w:rPr>
          <w:rFonts w:hint="default" w:ascii="Times New Roman" w:hAnsi="Times New Roman" w:eastAsia="黑体" w:cs="Times New Roman"/>
          <w:bCs/>
          <w:color w:val="auto"/>
          <w:sz w:val="24"/>
          <w:szCs w:val="24"/>
        </w:rPr>
      </w:pPr>
      <w:bookmarkStart w:id="93" w:name="_Toc3002"/>
      <w:bookmarkStart w:id="94" w:name="_Toc403554973"/>
      <w:bookmarkStart w:id="95" w:name="_Toc25384"/>
      <w:bookmarkStart w:id="96" w:name="_Toc406486604"/>
      <w:r>
        <w:rPr>
          <w:rFonts w:hint="default" w:ascii="Times New Roman" w:hAnsi="Times New Roman" w:eastAsia="黑体" w:cs="Times New Roman"/>
          <w:color w:val="auto"/>
          <w:sz w:val="28"/>
          <w:szCs w:val="28"/>
        </w:rPr>
        <w:t>（三）</w:t>
      </w:r>
      <w:bookmarkEnd w:id="93"/>
      <w:bookmarkEnd w:id="94"/>
      <w:bookmarkEnd w:id="95"/>
      <w:bookmarkEnd w:id="96"/>
      <w:bookmarkStart w:id="97" w:name="_Toc23486"/>
      <w:bookmarkStart w:id="98" w:name="_Toc29522"/>
      <w:r>
        <w:rPr>
          <w:rFonts w:hint="default" w:ascii="Times New Roman" w:hAnsi="Times New Roman" w:eastAsia="黑体" w:cs="Times New Roman"/>
          <w:color w:val="auto"/>
          <w:sz w:val="28"/>
          <w:szCs w:val="28"/>
        </w:rPr>
        <w:t>实践教学</w:t>
      </w:r>
      <w:bookmarkEnd w:id="97"/>
      <w:bookmarkEnd w:id="98"/>
    </w:p>
    <w:p>
      <w:pPr>
        <w:spacing w:line="400" w:lineRule="exact"/>
        <w:ind w:firstLine="480" w:firstLineChars="200"/>
        <w:rPr>
          <w:rFonts w:hint="default" w:ascii="Times New Roman" w:hAnsi="Times New Roman" w:cs="Times New Roman"/>
          <w:color w:val="auto"/>
          <w:sz w:val="24"/>
          <w:szCs w:val="24"/>
        </w:rPr>
      </w:pPr>
      <w:bookmarkStart w:id="99" w:name="_Toc10709"/>
      <w:bookmarkStart w:id="100" w:name="_Toc3618"/>
      <w:bookmarkStart w:id="101" w:name="_Toc27630"/>
      <w:bookmarkStart w:id="102" w:name="_Toc4456"/>
      <w:r>
        <w:rPr>
          <w:rFonts w:hint="default" w:ascii="Times New Roman" w:hAnsi="Times New Roman" w:cs="Times New Roman"/>
          <w:color w:val="auto"/>
          <w:sz w:val="24"/>
          <w:szCs w:val="24"/>
        </w:rPr>
        <w:t>学院坚持“知行合一、尚美笃行”的实践教学理念，积极夯实保障，丰富内涵，优化管理，推进改革，以实践创新能力培养为中心，积极推进实践教学体系的开放性和自主性，形成了具有特色的实验课程、见习观摩、实习实训、大创计划、学科竞赛、毕业论文（设计）等自主型实践教学体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1.逐步完善实践教学体系，优化实践能力培养</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我院实践教学体系分三个层面：第一个层面是基础实践，包括课堂教学实验和学期综合实践等环节；第二个层面是专业实践，包括学科竞赛、教育实习和专业见习、毕业实习、毕业论文（设计）；第三个层面是综合创新实践，包括大创计划和创新创业课程实训。学院以保障条件建设为基础，以人才培养方案为依托，积极优化实施路径，逐级推进基础实践、专业实践和综合创新实践三层次实践能力培养，不断丰富各个实践模块的内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2.加强实践教学平台建设，支撑实践教学体系</w:t>
      </w:r>
    </w:p>
    <w:p>
      <w:pPr>
        <w:spacing w:line="400" w:lineRule="exact"/>
        <w:ind w:firstLine="480" w:firstLineChars="200"/>
        <w:rPr>
          <w:rFonts w:hint="default" w:ascii="Times New Roman" w:hAnsi="Times New Roman" w:eastAsia="黑体" w:cs="Times New Roman"/>
          <w:bCs/>
          <w:color w:val="auto"/>
          <w:sz w:val="24"/>
          <w:szCs w:val="24"/>
        </w:rPr>
      </w:pPr>
      <w:r>
        <w:rPr>
          <w:rFonts w:hint="default" w:ascii="Times New Roman" w:hAnsi="Times New Roman" w:cs="Times New Roman"/>
          <w:color w:val="auto"/>
          <w:sz w:val="24"/>
          <w:szCs w:val="24"/>
        </w:rPr>
        <w:t>学院以高水平实践教学平台为建设目标，按照夯实基础，逐级培育，强化示范效应的建设思路，持续推进校内实训基地建设，不断加强校外实践教学基地的支撑培养水平。2017年11月，我院成立电子商务中心，助力学院专业建设、教学实践、创新创业活动的开展，至此电子商务中心成为了相关专业学生实岗体验和专任教师教学研究的重要校内基地，同时也是我院加强实践教学平台建设的一大创举。此外，我院建设了一个面积188平方米的新闻广告实训室，由演播室、录音室、非编工作室、摄影棚四部分组成，新闻广告实训室的使用大大改善了我院新闻学专业实践教学条件。在美术学科实践方面，共有美术实训室7间、专业机房3间（内有123台计算机），并配备艺术设计课程专用展厅1间，基础绘画实训教室2间，摄影设计训室1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3.以学科竞赛为载体，强化学生实践能力培养</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组织开展各级各类学科竞赛近 20 项，竞赛内容涵盖人文、科技、创新创业等，参赛学生学科竞赛覆盖了全校本科生培养专业，竞赛项目包括全国大学生数学建模竞赛、全国大学生广告艺术大赛、全国高校商业精英挑战赛、全国啦啦操锦标赛、全区本科高校大学生英语能力竞赛、全区师范生教学技能大赛、广西高校计算机应用大赛等。</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-2018学年，我院学生参加全国和全区学科竞赛，获奖数量和等级都有较大增加。其中在广西本科高校大学生英语能力竞赛中获英专组特等奖1项，全国高校商业精英挑战赛全国总决赛中获一等奖1项，第二届广西国际贸易专业技能大赛获一、二、三等奖各1项，全区师范生教学技能大赛二等奖3项，三等奖9项，全国啦啦操锦标赛获冠军2项，第三届中国“互联网+”大学生</w:t>
      </w:r>
      <w:r>
        <w:rPr>
          <w:rFonts w:hint="eastAsia" w:cs="Times New Roman"/>
          <w:color w:val="auto"/>
          <w:sz w:val="24"/>
          <w:szCs w:val="24"/>
          <w:lang w:eastAsia="zh-CN"/>
        </w:rPr>
        <w:t>创新</w:t>
      </w:r>
      <w:r>
        <w:rPr>
          <w:rFonts w:hint="default" w:ascii="Times New Roman" w:hAnsi="Times New Roman" w:cs="Times New Roman"/>
          <w:color w:val="auto"/>
          <w:sz w:val="24"/>
          <w:szCs w:val="24"/>
        </w:rPr>
        <w:t>创业大赛广西选拔赛中获得优秀奖2项，第十一届广西高校计算机应用大赛获三等奖1项，第三届“云梦想”广西高校创业营销大赛中荣获三等奖1项，第四届广西高校师范生演讲比赛中荣获二等奖1项和三等奖1项，广西第五届大学生艺术展演活动获一等奖1项、二等奖3项、三等奖15项，“外研社杯”全国英语演讲大赛广西赛区二等奖2项等。通过学科竞赛的开展，极大地激发了学生的学习兴趣，促进了学生实践能力和创新能力的发展。</w:t>
      </w:r>
    </w:p>
    <w:bookmarkEnd w:id="99"/>
    <w:bookmarkEnd w:id="100"/>
    <w:bookmarkEnd w:id="101"/>
    <w:bookmarkEnd w:id="102"/>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bookmarkStart w:id="103" w:name="_Toc7853"/>
      <w:bookmarkStart w:id="104" w:name="_Toc10100"/>
      <w:bookmarkStart w:id="105" w:name="_Toc406486605"/>
      <w:bookmarkStart w:id="106" w:name="_Toc403554974"/>
      <w:r>
        <w:rPr>
          <w:rFonts w:hint="default" w:ascii="Times New Roman" w:hAnsi="Times New Roman" w:eastAsia="黑体" w:cs="Times New Roman"/>
          <w:color w:val="auto"/>
          <w:sz w:val="24"/>
          <w:szCs w:val="24"/>
        </w:rPr>
        <w:t>4.重视毕业论文（设计），提高学生毕业论文的质量</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重视毕业论文（设计）工作，鼓励各系结合专业特点，探索毕业论文（设计）多元模式。其中艺术系进行毕业论文（设计）形式改革，音乐学专业、艺术设计和美术学专业的毕业设计主要以音乐舞蹈表演、书画艺术作品展形式呈现，代替传统的论文形式。</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-2018学年，毕业论文（设计）90分以上的论文100篇，占毕业论文（设计）总篇数的4.7%，80-89分的论文1608篇，占总篇数的76%。较2017届毕业论文（设计）情况，90分以上论文篇数与比例均有增加，80-90分论文篇数比例增加4个百分点，毕业论文水平在逐年提高。</w:t>
      </w:r>
    </w:p>
    <w:p>
      <w:pPr>
        <w:rPr>
          <w:rFonts w:hint="default" w:ascii="Times New Roman" w:hAnsi="Times New Roman" w:cs="Times New Roman"/>
          <w:color w:val="auto"/>
          <w:sz w:val="24"/>
          <w:szCs w:val="24"/>
        </w:rPr>
      </w:pPr>
      <w:r>
        <w:rPr>
          <w:rFonts w:hint="default" w:ascii="Times New Roman" w:hAnsi="Times New Roman" w:eastAsia="黑体" w:cs="Times New Roman"/>
          <w:color w:val="auto"/>
          <w:sz w:val="28"/>
          <w:szCs w:val="28"/>
        </w:rPr>
        <w:t>（四）教材建设</w:t>
      </w:r>
    </w:p>
    <w:p>
      <w:pPr>
        <w:spacing w:line="400" w:lineRule="exact"/>
        <w:ind w:firstLine="480" w:firstLineChars="200"/>
        <w:jc w:val="left"/>
        <w:rPr>
          <w:rFonts w:hint="default" w:ascii="Times New Roman" w:hAnsi="Times New Roman" w:eastAsia="黑体" w:cs="Times New Roman"/>
          <w:color w:val="auto"/>
          <w:sz w:val="28"/>
          <w:szCs w:val="28"/>
        </w:rPr>
      </w:pPr>
      <w:r>
        <w:rPr>
          <w:rFonts w:hint="default" w:ascii="Times New Roman" w:hAnsi="Times New Roman" w:cs="Times New Roman"/>
          <w:color w:val="auto"/>
          <w:sz w:val="24"/>
          <w:szCs w:val="24"/>
        </w:rPr>
        <w:t>2017-2018学年</w:t>
      </w:r>
      <w:r>
        <w:rPr>
          <w:rFonts w:hint="eastAsia" w:cs="Times New Roman"/>
          <w:color w:val="auto"/>
          <w:sz w:val="24"/>
          <w:szCs w:val="24"/>
          <w:lang w:eastAsia="zh-CN"/>
        </w:rPr>
        <w:t>，</w:t>
      </w:r>
      <w:r>
        <w:rPr>
          <w:rFonts w:hint="eastAsia"/>
          <w:color w:val="auto"/>
          <w:sz w:val="24"/>
          <w:szCs w:val="24"/>
        </w:rPr>
        <w:t>学院制定了《广西师范学院师园学院教材选用与供应管理办法》，强化教材审查、选用制度，制订了年度教材工作计划。思政类教材全面选用马克思主义理论研究和建设工程重点教材；2017-2018学年学院征订并发放学生用书122894册，教师用书1412册，共计124306册，公共课选用优秀教材、国家级规划教材和教育部推荐教材的比率85%以上。</w:t>
      </w:r>
      <w:r>
        <w:rPr>
          <w:rFonts w:hint="default" w:ascii="Times New Roman" w:hAnsi="Times New Roman" w:cs="Times New Roman"/>
          <w:color w:val="auto"/>
          <w:sz w:val="24"/>
          <w:szCs w:val="24"/>
        </w:rPr>
        <w:t>我院教师参编出版的教材有《学前儿童家庭教育》和《大学生体育与健康指导手册》</w:t>
      </w:r>
      <w:r>
        <w:rPr>
          <w:rFonts w:hint="eastAsia" w:cs="Times New Roman"/>
          <w:color w:val="auto"/>
          <w:sz w:val="24"/>
          <w:szCs w:val="24"/>
          <w:lang w:val="en-US" w:eastAsia="zh-CN"/>
        </w:rPr>
        <w:t>2</w:t>
      </w:r>
      <w:r>
        <w:rPr>
          <w:rFonts w:hint="default" w:ascii="Times New Roman" w:hAnsi="Times New Roman" w:cs="Times New Roman"/>
          <w:color w:val="auto"/>
          <w:sz w:val="24"/>
          <w:szCs w:val="24"/>
        </w:rPr>
        <w:t>本。</w:t>
      </w:r>
    </w:p>
    <w:p>
      <w:pPr>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（五）教学改革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进一步落实本科教育教学改革，学院根据《教育部等部门关于进一步加强高校实践育人工作的若干意见》（教思政〔2012〕1号）、《教育部关于印发&lt;普通高等学院师范类专业认证实施办法（暂行）&gt;的通知》（教师〔2017〕13号）以及教育部高等学院教学指导委员会编写的《普通高等学院本科专业类教学质量国家标准》等文件要求，优化了课程体系，细化了核心课程和师范类专业的教师教育课程，使专业人才培养方案更加符合应用型人才培养的要求，进一步促进教育教学改革。</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2017年</w:t>
      </w:r>
      <w:r>
        <w:rPr>
          <w:rFonts w:hint="default" w:ascii="Times New Roman" w:hAnsi="Times New Roman" w:cs="Times New Roman"/>
          <w:color w:val="auto"/>
          <w:sz w:val="24"/>
          <w:szCs w:val="24"/>
        </w:rPr>
        <w:t>有效推进</w:t>
      </w:r>
      <w:r>
        <w:rPr>
          <w:rFonts w:hint="default" w:ascii="Times New Roman" w:hAnsi="Times New Roman" w:cs="Times New Roman"/>
          <w:color w:val="auto"/>
          <w:sz w:val="24"/>
          <w:szCs w:val="24"/>
          <w:lang w:eastAsia="zh-CN"/>
        </w:rPr>
        <w:t>了</w:t>
      </w:r>
      <w:r>
        <w:rPr>
          <w:rFonts w:hint="default" w:ascii="Times New Roman" w:hAnsi="Times New Roman" w:cs="Times New Roman"/>
          <w:color w:val="auto"/>
          <w:sz w:val="24"/>
          <w:szCs w:val="24"/>
        </w:rPr>
        <w:t>“教育教学质量提升年”活动。召开了“教育教学质量提升年”工作布置会1次，工作推进会8次，研讨并印发相关文件7个。打造了“师资队伍建设月”、“教学质量提升月”及“创新创业活动月”3个主题月，举办了第一届教师教学技能大赛、第一届创新创业大赛、第二届师范生教学技能大赛，以赛促教、以赛促学、以赛促改。</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2017-2018学年间，学院组织教师积极开展各级各类项目立项申报工作， 获2018年度广西高等教育本科教学改革工程项目立项9项。完成市厅级及以上项目结题9项，其中广西高等教育本科教学改革工程项目结题4项，广西教育科学规划课题结题2项，广西高校科研项目结题3 项。</w:t>
      </w:r>
    </w:p>
    <w:p>
      <w:pPr>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（六）</w:t>
      </w:r>
      <w:r>
        <w:rPr>
          <w:rFonts w:hint="eastAsia" w:eastAsia="黑体" w:cs="Times New Roman"/>
          <w:color w:val="auto"/>
          <w:sz w:val="28"/>
          <w:szCs w:val="28"/>
          <w:lang w:eastAsia="zh-CN"/>
        </w:rPr>
        <w:t>学生</w:t>
      </w:r>
      <w:r>
        <w:rPr>
          <w:rFonts w:hint="default" w:ascii="Times New Roman" w:hAnsi="Times New Roman" w:eastAsia="黑体" w:cs="Times New Roman"/>
          <w:color w:val="auto"/>
          <w:sz w:val="28"/>
          <w:szCs w:val="28"/>
        </w:rPr>
        <w:t>创新创业教育</w:t>
      </w:r>
      <w:bookmarkEnd w:id="103"/>
      <w:bookmarkEnd w:id="104"/>
    </w:p>
    <w:p>
      <w:pPr>
        <w:widowControl/>
        <w:spacing w:line="400" w:lineRule="exact"/>
        <w:ind w:firstLine="480" w:firstLineChars="200"/>
        <w:rPr>
          <w:rFonts w:hint="default" w:ascii="Times New Roman" w:hAnsi="Times New Roman" w:cs="Times New Roman"/>
          <w:color w:val="auto"/>
          <w:kern w:val="0"/>
          <w:sz w:val="24"/>
          <w:szCs w:val="24"/>
        </w:rPr>
      </w:pPr>
      <w:bookmarkStart w:id="107" w:name="_Toc17558"/>
      <w:bookmarkStart w:id="108" w:name="_Toc21104"/>
      <w:r>
        <w:rPr>
          <w:rFonts w:hint="default" w:ascii="Times New Roman" w:hAnsi="Times New Roman" w:cs="Times New Roman"/>
          <w:color w:val="auto"/>
          <w:kern w:val="0"/>
          <w:sz w:val="24"/>
          <w:szCs w:val="24"/>
        </w:rPr>
        <w:t>学院于2017年11月成立创新创业学院和电子商务中心，拥有创新创业教育专职教师15人，创新创业教育导师67人。设立创业实习基地3个，开展创业培训项目3个，设立创新创业教育实践平台1个。开设创新创业教育课程2门，开设职业生涯规划及创业指导课程1门，开展创新创业讲座9次，设立创新创业奖学金26.9万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1.建立大学生创新创业教育支持体系</w:t>
      </w:r>
    </w:p>
    <w:p>
      <w:pPr>
        <w:widowControl/>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逐步完善创新创业教育组织机构。学院创新创业教育工作，由创新创业学院牵头，联合教务处、招生就业处、学生工作处、团委等相关部门，进行协调、规划和部署，各系负责具体实施。通过上下联动，各部门通力配合，初步建立了创新创业教育机制，学院创新创业教育工作在探索中进行。</w:t>
      </w:r>
    </w:p>
    <w:p>
      <w:pPr>
        <w:widowControl/>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构建创新创业教育课程体系。根据创新创业活动的基本规律，本院共设科学设计公共必修类、学科专业类两类创新创业课程模块。将《大学生创新创业基础》（16课时）及《大学生创新创业基础实践》（16课时）作为公共必修课程开设，旨在培养学生掌握基础性的创新创业知识并形成初步的创新创业意识；结合专业教育，开设了《证券投资学》、《市场营销学》等课程，旨在培养学生创新创业能力，并引导学生结合区域的特点及学科专业知识开展特色创新创业实践。</w:t>
      </w:r>
    </w:p>
    <w:p>
      <w:pPr>
        <w:widowControl/>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积极搭建大学生创新创业平台。学院通过开放实验室、成立创新创业协会、成立电子商务中心等为学生提供创新创业平台。学院内所有实验室包括课程设计实验室、数电模电实验室、大学物理实验室、市场营销实训室等，均对全院学生开放。此外，我院还加入广西高校创新教育联盟等高校创新创业组织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2.加强大学生创新创业能力训练</w:t>
      </w:r>
    </w:p>
    <w:p>
      <w:pPr>
        <w:widowControl/>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在加强大学生创新创业能力方面，学院鼓励学生参与各级各类创新创业类项目或竞赛，通过以赛促学，逐步提升学生创新创业能力。2017-2018学年，学院获自治区级大学生创新创业训练项目立项14项，获国家级大学生创新创业训练项目立项6项。学院有197个项目参与第四届“互联网+”大学生创新创业大赛，其中20个项目推入区赛；最终“‘流动务工人员服务和管理大数据平台”和“二次方--二手书”两个项目在区赛中获得铜奖。</w:t>
      </w:r>
    </w:p>
    <w:p>
      <w:pPr>
        <w:pStyle w:val="37"/>
        <w:ind w:firstLine="0" w:firstLineChars="0"/>
        <w:jc w:val="left"/>
        <w:outlineLvl w:val="0"/>
        <w:rPr>
          <w:rFonts w:hint="default" w:ascii="Times New Roman" w:hAnsi="Times New Roman" w:eastAsia="黑体" w:cs="Times New Roman"/>
          <w:color w:val="auto"/>
          <w:sz w:val="30"/>
          <w:szCs w:val="30"/>
        </w:rPr>
      </w:pPr>
      <w:bookmarkStart w:id="109" w:name="_Toc532576512"/>
      <w:r>
        <w:rPr>
          <w:rFonts w:hint="default" w:ascii="Times New Roman" w:hAnsi="Times New Roman" w:eastAsia="黑体" w:cs="Times New Roman"/>
          <w:color w:val="auto"/>
          <w:sz w:val="30"/>
          <w:szCs w:val="30"/>
        </w:rPr>
        <w:t>四、专业培养能力</w:t>
      </w:r>
      <w:bookmarkEnd w:id="109"/>
    </w:p>
    <w:p>
      <w:pPr>
        <w:jc w:val="left"/>
        <w:rPr>
          <w:rFonts w:hint="default" w:ascii="Times New Roman" w:hAnsi="Times New Roman" w:eastAsia="黑体" w:cs="Times New Roman"/>
          <w:color w:val="auto"/>
          <w:sz w:val="28"/>
          <w:szCs w:val="28"/>
        </w:rPr>
      </w:pPr>
      <w:bookmarkStart w:id="110" w:name="_Toc532576513"/>
      <w:r>
        <w:rPr>
          <w:rFonts w:hint="default" w:ascii="Times New Roman" w:hAnsi="Times New Roman" w:eastAsia="黑体" w:cs="Times New Roman"/>
          <w:color w:val="auto"/>
          <w:sz w:val="28"/>
          <w:szCs w:val="28"/>
        </w:rPr>
        <w:t>（一）专业培养目标</w:t>
      </w:r>
    </w:p>
    <w:p>
      <w:pPr>
        <w:spacing w:line="400" w:lineRule="exact"/>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w:t>
      </w:r>
    </w:p>
    <w:p>
      <w:pPr>
        <w:spacing w:line="400" w:lineRule="exact"/>
        <w:ind w:firstLine="3360" w:firstLineChars="1200"/>
        <w:jc w:val="left"/>
        <w:rPr>
          <w:rFonts w:hint="default" w:ascii="Times New Roman" w:hAnsi="Times New Roman" w:cs="Times New Roman"/>
          <w:color w:val="auto"/>
        </w:rPr>
      </w:pPr>
      <w:r>
        <w:rPr>
          <w:rFonts w:hint="default" w:ascii="Times New Roman" w:hAnsi="Times New Roman" w:eastAsia="黑体" w:cs="Times New Roman"/>
          <w:color w:val="auto"/>
          <w:sz w:val="28"/>
          <w:szCs w:val="28"/>
        </w:rPr>
        <w:t xml:space="preserve"> </w:t>
      </w:r>
      <w:r>
        <w:rPr>
          <w:rFonts w:hint="default" w:ascii="Times New Roman" w:hAnsi="Times New Roman" w:cs="Times New Roman"/>
          <w:color w:val="auto"/>
        </w:rPr>
        <w:t>各专业培养目标</w:t>
      </w:r>
    </w:p>
    <w:bookmarkEnd w:id="110"/>
    <w:tbl>
      <w:tblPr>
        <w:tblStyle w:val="22"/>
        <w:tblW w:w="8592" w:type="dxa"/>
        <w:tblInd w:w="93" w:type="dxa"/>
        <w:tblLayout w:type="fixed"/>
        <w:tblCellMar>
          <w:top w:w="0" w:type="dxa"/>
          <w:left w:w="108" w:type="dxa"/>
          <w:bottom w:w="0" w:type="dxa"/>
          <w:right w:w="108" w:type="dxa"/>
        </w:tblCellMar>
      </w:tblPr>
      <w:tblGrid>
        <w:gridCol w:w="1433"/>
        <w:gridCol w:w="7159"/>
      </w:tblGrid>
      <w:tr>
        <w:tblPrEx>
          <w:tblLayout w:type="fixed"/>
          <w:tblCellMar>
            <w:top w:w="0" w:type="dxa"/>
            <w:left w:w="108" w:type="dxa"/>
            <w:bottom w:w="0" w:type="dxa"/>
            <w:right w:w="108" w:type="dxa"/>
          </w:tblCellMar>
        </w:tblPrEx>
        <w:trPr>
          <w:trHeight w:val="285" w:hRule="atLeast"/>
          <w:tblHeader/>
        </w:trPr>
        <w:tc>
          <w:tcPr>
            <w:tcW w:w="1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专业名称</w:t>
            </w:r>
          </w:p>
        </w:tc>
        <w:tc>
          <w:tcPr>
            <w:tcW w:w="7159" w:type="dxa"/>
            <w:tcBorders>
              <w:top w:val="single" w:color="auto" w:sz="4" w:space="0"/>
              <w:left w:val="nil"/>
              <w:bottom w:val="single" w:color="auto" w:sz="4" w:space="0"/>
              <w:right w:val="single" w:color="auto" w:sz="4" w:space="0"/>
            </w:tcBorders>
            <w:vAlign w:val="bottom"/>
          </w:tcPr>
          <w:p>
            <w:pPr>
              <w:widowControl/>
              <w:spacing w:line="400" w:lineRule="exact"/>
              <w:ind w:firstLine="3132" w:firstLineChars="1300"/>
              <w:jc w:val="left"/>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培养目标</w:t>
            </w:r>
          </w:p>
        </w:tc>
      </w:tr>
      <w:tr>
        <w:tblPrEx>
          <w:tblLayout w:type="fixed"/>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国际经济与贸易</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培养适应经济全球化、信息化、现代化建设需要的，具有创新精神和国际视野的应用型复合型人才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学前教育</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培养德、智、体、美全面发展，掌握学前教育的知识和技能，具有可持续发展的专业能力，能在幼儿园、托儿所等学前教育机构从事保教、管理、研究应用型的专门人才。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小学教育</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培养德、智、体、美全面发展，掌握现代教育基本理论和先进的教学理念，具备扎实的小学教育专业基础知识、基本技能和广泛的科学文化素养，能从事小学各科目教学和小学教育研究、管理工作的专门人才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体育教育</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培养具有良好的职业道德，具备现代教育与体育教育学科基础理论知识，能在各级各类学校从事体育教学、课外运动训练与竞赛工作、体育科学研究、学校体育管理等方面工作的复合型人才。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right="-178" w:rightChars="-85"/>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汉语言文学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培养能在中小学校从事汉语言文学教学与研究，在新闻文艺出版部门、科研机构和机关企事业单位从事文学评论、新闻写作、汉语言文学研究工作以及文化、宣传方面的实际工作的汉语言文学应用型人才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英语</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培养能用英语自由交流，能在中小学等教育机构从事英语教育教学和相关部门独立从事与英语有关的外事、经贸、旅游、教育、科研等方面工作的应用型高级复合型专业人才。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新闻学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培养具备新闻、文学、经济等方面知识和能力，具有良好的新闻职业道德，能在书刊报社、电视台、电台从事记者、编辑工作或在企事业单位从事宣传、信息传播、文化传播等工作的应用型专门人才。</w:t>
            </w:r>
          </w:p>
        </w:tc>
      </w:tr>
      <w:tr>
        <w:tblPrEx>
          <w:tblLayout w:type="fixed"/>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广告学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培养在广告行业、传媒、企事业单位及政府相关宣传部门从事宣传工作的应用型高级专门人才。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计算机科学与技术</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培养能在教研部门、教育单位、企业、事业、技术和行政管理部门等单位从事计算机教学、理论研究和应用的计算机科学与技术学科的应用型高级技术人才。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环境科学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培养能在环保局、环境监理部门、环境监测站、污水处理厂、环保公司、工矿企业、科研机构、各级学校等从事环境管理、环境监测、环境工程技术开发、环境保护技术、科学研究或教学工作的专门人才。</w:t>
            </w:r>
          </w:p>
        </w:tc>
      </w:tr>
      <w:tr>
        <w:tblPrEx>
          <w:tblLayout w:type="fixed"/>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音乐学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培养德、智、体、美全面发展，掌握音乐教育基本知识和技能，能在中学、小学及各种培训机构从事音乐教育及研究的应用型专门人才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美术学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培养德、智、体、美全面发展、掌握美术的基本原理、基本知识和基本技能，能够在各级各类学校进行美术教学、教学管理与教学研究，或从事其他相关工作的应用性人才。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视觉传达设计</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培养能在企、事业单位，专业设计部门，科研单位从事平面设计、环境设计、装潢艺术设计、广告设计、电脑动画设计和视觉媒体设计等工作的应用型高级专门人才。</w:t>
            </w:r>
          </w:p>
        </w:tc>
      </w:tr>
      <w:tr>
        <w:tblPrEx>
          <w:tblLayout w:type="fixed"/>
          <w:tblCellMar>
            <w:top w:w="0" w:type="dxa"/>
            <w:left w:w="108" w:type="dxa"/>
            <w:bottom w:w="0" w:type="dxa"/>
            <w:right w:w="108" w:type="dxa"/>
          </w:tblCellMar>
        </w:tblPrEx>
        <w:trPr>
          <w:trHeight w:val="84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环境设计</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培养能在企、事业单位，装饰设计/工程公司，专业设计部门，科研单位从事家居空间设计、商业空间设计、景观设计、展示设计、家具设计、装饰工程预算、装饰施工管理等工作的应用型高级专门人才。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文化产业管理</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培养能够在文化传播、文化产业、媒体、政府管理部门、企事业单位从事文化艺术管理、文化经营、文化市场运作、文化项目策划、文化经纪、贸易、咨询和国际文化交流与传播工作的高层次复合型专门人才。</w:t>
            </w:r>
          </w:p>
        </w:tc>
      </w:tr>
      <w:tr>
        <w:tblPrEx>
          <w:tblLayout w:type="fixed"/>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信息管理与信息系统</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培养能够在国家政府部门、企事业单位、科研机构等组织从事信息系统建设与信息管理的复合应用型高级专门人才。</w:t>
            </w:r>
          </w:p>
        </w:tc>
      </w:tr>
      <w:tr>
        <w:tblPrEx>
          <w:tblLayout w:type="fixed"/>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艺术教育</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培养能从事艺术教育教学、艺术技能训练、竞赛指导、艺术教育研究及社区艺术活动指导等工作能力的一专多能的应用型艺术教育人才。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金融工程</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培养能在银行、保险、证券公司及其他金融机构、实业公司、咨询公司、政府等从事证券分析、金融产品研发、金融风险识别与管理、公司理财及投资管理等相关工作的中高级专业复合型人才。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数学与应用数学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培养能在中小学等教育机构从事数学教育教学和经济、金融等部门从事信息处理、数量分析或在生产经营及管理部门从事开发研究和管理工作的应用型高级专门人才。</w:t>
            </w:r>
          </w:p>
        </w:tc>
      </w:tr>
      <w:tr>
        <w:tblPrEx>
          <w:tblLayout w:type="fixed"/>
          <w:tblCellMar>
            <w:top w:w="0" w:type="dxa"/>
            <w:left w:w="108" w:type="dxa"/>
            <w:bottom w:w="0" w:type="dxa"/>
            <w:right w:w="108" w:type="dxa"/>
          </w:tblCellMar>
        </w:tblPrEx>
        <w:trPr>
          <w:trHeight w:val="108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地理科学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德、智、体、美全面发展，具有较高的思想道德素质的，能够适应当前基础教育发展需要的，具有扎实的地理科学基本理论、基础知识，掌握一定的地理教研方法，具有创新精神和实践能力的中小学及中等职业学校地理教师和教育管理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应用心理学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教育、企事业机构、医疗、司法、公安、监狱、医疗、社会培训机构、经济与行政管理部门从事心理健康教育、心理咨询和治疗、教学与科研、人力资源管理与人事测评以及职业指导等实际工作的应用型人才。</w:t>
            </w:r>
          </w:p>
        </w:tc>
      </w:tr>
      <w:tr>
        <w:tblPrEx>
          <w:tblLayout w:type="fixed"/>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电子信息</w:t>
            </w:r>
          </w:p>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工程</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培养能从事电子技术、信息传输与处理技术等领域内的教学、科研和工程设计、产品开发、信息管理等方面工作的应用型的高级工程技术人才。</w:t>
            </w:r>
          </w:p>
        </w:tc>
      </w:tr>
      <w:tr>
        <w:tblPrEx>
          <w:tblLayout w:type="fixed"/>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市场营销</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培养能从事市场调研、营销策划、广告策划、销售管理等营销业务及管理工作的应用型、复合型专业人才。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财务管理</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培养既能胜任企事业单位财务管理工作，也能从事会计工作，能在工商金融等企业、事业单位及政府部门从事财务、会计、金融管理和在高校、科研等单位从事教学研究等工作的专门人才。</w:t>
            </w:r>
          </w:p>
        </w:tc>
      </w:tr>
      <w:tr>
        <w:tblPrEx>
          <w:tblLayout w:type="fixed"/>
          <w:tblCellMar>
            <w:top w:w="0" w:type="dxa"/>
            <w:left w:w="108" w:type="dxa"/>
            <w:bottom w:w="0" w:type="dxa"/>
            <w:right w:w="108" w:type="dxa"/>
          </w:tblCellMar>
        </w:tblPrEx>
        <w:trPr>
          <w:trHeight w:val="810"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信息与计算科学</w:t>
            </w:r>
          </w:p>
        </w:tc>
        <w:tc>
          <w:tcPr>
            <w:tcW w:w="71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培养能在教研部门和信息产业，经济金融、教育等相关部门从事信息与计算科学的科研、教学以及计算机应用软件的设计、维护和开发的应用型高级技术人才。</w:t>
            </w:r>
          </w:p>
        </w:tc>
      </w:tr>
    </w:tbl>
    <w:p>
      <w:pPr>
        <w:jc w:val="left"/>
        <w:rPr>
          <w:rFonts w:hint="default" w:ascii="Times New Roman" w:hAnsi="Times New Roman" w:eastAsia="黑体" w:cs="Times New Roman"/>
          <w:color w:val="auto"/>
          <w:sz w:val="28"/>
          <w:szCs w:val="28"/>
        </w:rPr>
      </w:pPr>
      <w:bookmarkStart w:id="111" w:name="_Toc532576514"/>
      <w:r>
        <w:rPr>
          <w:rFonts w:hint="default" w:ascii="Times New Roman" w:hAnsi="Times New Roman" w:eastAsia="黑体" w:cs="Times New Roman"/>
          <w:color w:val="auto"/>
          <w:sz w:val="28"/>
          <w:szCs w:val="28"/>
        </w:rPr>
        <w:t>（二）教学条件</w:t>
      </w:r>
      <w:bookmarkEnd w:id="111"/>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1.各专业专任教师数量和结构</w:t>
      </w:r>
    </w:p>
    <w:p>
      <w:pPr>
        <w:spacing w:line="400" w:lineRule="exact"/>
        <w:ind w:firstLine="2951" w:firstLineChars="1400"/>
        <w:jc w:val="left"/>
        <w:rPr>
          <w:rFonts w:hint="default" w:ascii="Times New Roman" w:hAnsi="Times New Roman" w:cs="Times New Roman"/>
          <w:b/>
          <w:bCs/>
          <w:color w:val="auto"/>
          <w:kern w:val="0"/>
        </w:rPr>
      </w:pPr>
    </w:p>
    <w:p>
      <w:pPr>
        <w:spacing w:line="400" w:lineRule="exact"/>
        <w:jc w:val="center"/>
        <w:rPr>
          <w:rFonts w:hint="default" w:ascii="Times New Roman" w:hAnsi="Times New Roman" w:eastAsia="黑体" w:cs="Times New Roman"/>
          <w:bCs/>
          <w:color w:val="auto"/>
          <w:sz w:val="24"/>
          <w:szCs w:val="24"/>
        </w:rPr>
      </w:pPr>
      <w:r>
        <w:rPr>
          <w:rFonts w:hint="default" w:ascii="Times New Roman" w:hAnsi="Times New Roman" w:cs="Times New Roman"/>
          <w:bCs/>
          <w:color w:val="auto"/>
          <w:kern w:val="0"/>
        </w:rPr>
        <w:t>各专业专任教师数量和结构</w:t>
      </w:r>
    </w:p>
    <w:tbl>
      <w:tblPr>
        <w:tblStyle w:val="22"/>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786"/>
        <w:gridCol w:w="594"/>
        <w:gridCol w:w="593"/>
        <w:gridCol w:w="593"/>
        <w:gridCol w:w="593"/>
        <w:gridCol w:w="593"/>
        <w:gridCol w:w="59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990" w:type="dxa"/>
            <w:vMerge w:val="restart"/>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专业名称</w:t>
            </w:r>
          </w:p>
        </w:tc>
        <w:tc>
          <w:tcPr>
            <w:tcW w:w="786" w:type="dxa"/>
            <w:vMerge w:val="restart"/>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双师双能型教师数</w:t>
            </w:r>
          </w:p>
        </w:tc>
        <w:tc>
          <w:tcPr>
            <w:tcW w:w="1780" w:type="dxa"/>
            <w:gridSpan w:val="3"/>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学历</w:t>
            </w:r>
          </w:p>
        </w:tc>
        <w:tc>
          <w:tcPr>
            <w:tcW w:w="1779" w:type="dxa"/>
            <w:gridSpan w:val="3"/>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职称人数</w:t>
            </w:r>
          </w:p>
        </w:tc>
        <w:tc>
          <w:tcPr>
            <w:tcW w:w="2469" w:type="dxa"/>
            <w:vMerge w:val="restart"/>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990" w:type="dxa"/>
            <w:vMerge w:val="continue"/>
            <w:shd w:val="clear" w:color="auto" w:fill="auto"/>
            <w:vAlign w:val="center"/>
          </w:tcPr>
          <w:p>
            <w:pPr>
              <w:widowControl/>
              <w:spacing w:line="400" w:lineRule="exact"/>
              <w:jc w:val="left"/>
              <w:rPr>
                <w:rFonts w:hint="default" w:ascii="Times New Roman" w:hAnsi="Times New Roman" w:eastAsia="黑体" w:cs="Times New Roman"/>
                <w:color w:val="auto"/>
                <w:kern w:val="0"/>
                <w:sz w:val="24"/>
                <w:szCs w:val="24"/>
              </w:rPr>
            </w:pPr>
          </w:p>
        </w:tc>
        <w:tc>
          <w:tcPr>
            <w:tcW w:w="786" w:type="dxa"/>
            <w:vMerge w:val="continue"/>
            <w:shd w:val="clear" w:color="auto" w:fill="auto"/>
            <w:vAlign w:val="center"/>
          </w:tcPr>
          <w:p>
            <w:pPr>
              <w:widowControl/>
              <w:spacing w:line="400" w:lineRule="exact"/>
              <w:jc w:val="left"/>
              <w:rPr>
                <w:rFonts w:hint="default" w:ascii="Times New Roman" w:hAnsi="Times New Roman" w:eastAsia="黑体" w:cs="Times New Roman"/>
                <w:color w:val="auto"/>
                <w:kern w:val="0"/>
                <w:sz w:val="24"/>
                <w:szCs w:val="24"/>
              </w:rPr>
            </w:pPr>
          </w:p>
        </w:tc>
        <w:tc>
          <w:tcPr>
            <w:tcW w:w="594" w:type="dxa"/>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学士</w:t>
            </w:r>
          </w:p>
        </w:tc>
        <w:tc>
          <w:tcPr>
            <w:tcW w:w="593" w:type="dxa"/>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硕士</w:t>
            </w:r>
          </w:p>
        </w:tc>
        <w:tc>
          <w:tcPr>
            <w:tcW w:w="593" w:type="dxa"/>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博士</w:t>
            </w:r>
          </w:p>
        </w:tc>
        <w:tc>
          <w:tcPr>
            <w:tcW w:w="593" w:type="dxa"/>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讲师</w:t>
            </w:r>
          </w:p>
        </w:tc>
        <w:tc>
          <w:tcPr>
            <w:tcW w:w="593" w:type="dxa"/>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副</w:t>
            </w:r>
            <w:r>
              <w:rPr>
                <w:rFonts w:hint="default" w:ascii="Times New Roman" w:hAnsi="Times New Roman" w:eastAsia="黑体" w:cs="Times New Roman"/>
                <w:color w:val="auto"/>
                <w:kern w:val="0"/>
                <w:sz w:val="24"/>
                <w:szCs w:val="24"/>
                <w:lang w:eastAsia="zh-CN"/>
              </w:rPr>
              <w:t>教授</w:t>
            </w:r>
          </w:p>
        </w:tc>
        <w:tc>
          <w:tcPr>
            <w:tcW w:w="593" w:type="dxa"/>
            <w:shd w:val="clear" w:color="000000" w:fill="FFFFFF"/>
            <w:vAlign w:val="center"/>
          </w:tcPr>
          <w:p>
            <w:pPr>
              <w:widowControl/>
              <w:spacing w:line="400" w:lineRule="exact"/>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正教授</w:t>
            </w:r>
          </w:p>
        </w:tc>
        <w:tc>
          <w:tcPr>
            <w:tcW w:w="2469" w:type="dxa"/>
            <w:vMerge w:val="continue"/>
            <w:vAlign w:val="center"/>
          </w:tcPr>
          <w:p>
            <w:pPr>
              <w:widowControl/>
              <w:spacing w:line="400" w:lineRule="exact"/>
              <w:jc w:val="left"/>
              <w:rPr>
                <w:rFonts w:hint="default" w:ascii="Times New Roman" w:hAnsi="Times New Roman" w:eastAsia="黑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小学教育</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其他初级1个、未评级6个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学前教育</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应用心理学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艺术教育</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汉语言文学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rPr>
              <w:t>1</w:t>
            </w:r>
            <w:r>
              <w:rPr>
                <w:rFonts w:hint="default" w:ascii="Times New Roman" w:hAnsi="Times New Roman" w:cs="Times New Roman"/>
                <w:color w:val="auto"/>
                <w:kern w:val="0"/>
                <w:sz w:val="24"/>
                <w:szCs w:val="24"/>
                <w:lang w:val="en-US" w:eastAsia="zh-CN"/>
              </w:rPr>
              <w:t>0</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7</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其他副高</w:t>
            </w:r>
            <w:r>
              <w:rPr>
                <w:rFonts w:hint="default" w:ascii="Times New Roman" w:hAnsi="Times New Roman" w:cs="Times New Roman"/>
                <w:color w:val="auto"/>
                <w:kern w:val="0"/>
                <w:sz w:val="24"/>
                <w:szCs w:val="24"/>
                <w:lang w:val="en-US" w:eastAsia="zh-CN"/>
              </w:rPr>
              <w:t>2个，正高2个，</w:t>
            </w:r>
            <w:r>
              <w:rPr>
                <w:rFonts w:hint="default" w:ascii="Times New Roman" w:hAnsi="Times New Roman" w:cs="Times New Roman"/>
                <w:color w:val="auto"/>
                <w:kern w:val="0"/>
                <w:sz w:val="24"/>
                <w:szCs w:val="24"/>
              </w:rPr>
              <w:t>无学位2个、未评级7个、其他初级1个、其他中级1个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新闻学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助教1个、其他初级1个、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广告学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数学与应用数学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地理科学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助教1个、其他中级1个、未评级1个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电子信息工程</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其他副高</w:t>
            </w:r>
            <w:r>
              <w:rPr>
                <w:rFonts w:hint="default" w:ascii="Times New Roman" w:hAnsi="Times New Roman" w:cs="Times New Roman"/>
                <w:color w:val="auto"/>
                <w:kern w:val="0"/>
                <w:sz w:val="24"/>
                <w:szCs w:val="24"/>
                <w:lang w:val="en-US" w:eastAsia="zh-CN"/>
              </w:rPr>
              <w:t>3个，</w:t>
            </w:r>
            <w:r>
              <w:rPr>
                <w:rFonts w:hint="default" w:ascii="Times New Roman" w:hAnsi="Times New Roman" w:cs="Times New Roman"/>
                <w:color w:val="auto"/>
                <w:kern w:val="0"/>
                <w:sz w:val="24"/>
                <w:szCs w:val="24"/>
              </w:rPr>
              <w:t>无学位1个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环境科学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计算机科学与技术</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w:t>
            </w:r>
            <w:r>
              <w:rPr>
                <w:rFonts w:hint="default" w:ascii="Times New Roman" w:hAnsi="Times New Roman" w:cs="Times New Roman"/>
                <w:color w:val="auto"/>
                <w:kern w:val="0"/>
                <w:sz w:val="24"/>
                <w:szCs w:val="24"/>
                <w:lang w:eastAsia="zh-CN"/>
              </w:rPr>
              <w:t>副高</w:t>
            </w:r>
            <w:r>
              <w:rPr>
                <w:rFonts w:hint="default" w:ascii="Times New Roman" w:hAnsi="Times New Roman" w:cs="Times New Roman"/>
                <w:color w:val="auto"/>
                <w:kern w:val="0"/>
                <w:sz w:val="24"/>
                <w:szCs w:val="24"/>
                <w:lang w:val="en-US" w:eastAsia="zh-CN"/>
              </w:rPr>
              <w:t>1个、</w:t>
            </w:r>
            <w:r>
              <w:rPr>
                <w:rFonts w:hint="default" w:ascii="Times New Roman" w:hAnsi="Times New Roman" w:cs="Times New Roman"/>
                <w:color w:val="auto"/>
                <w:kern w:val="0"/>
                <w:sz w:val="24"/>
                <w:szCs w:val="24"/>
              </w:rPr>
              <w:t>中级1个、其他初级1、未评级1个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信息管理与信息系统</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国际经济与贸易</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其他中级1个、未评级2个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财务管理</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其他副高</w:t>
            </w:r>
            <w:r>
              <w:rPr>
                <w:rFonts w:hint="default" w:ascii="Times New Roman" w:hAnsi="Times New Roman" w:cs="Times New Roman"/>
                <w:color w:val="auto"/>
                <w:kern w:val="0"/>
                <w:sz w:val="24"/>
                <w:szCs w:val="24"/>
                <w:lang w:val="en-US" w:eastAsia="zh-CN"/>
              </w:rPr>
              <w:t>1个</w:t>
            </w:r>
            <w:r>
              <w:rPr>
                <w:rFonts w:hint="default" w:ascii="Times New Roman" w:hAnsi="Times New Roman"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金融工程</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其他中级1个、未评级1个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文化产业管理</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市场营销</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环境设计</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视觉传达</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美术学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无学位1个、未评级3个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音乐学</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10</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其他副高</w:t>
            </w:r>
            <w:r>
              <w:rPr>
                <w:rFonts w:hint="default" w:ascii="Times New Roman" w:hAnsi="Times New Roman" w:cs="Times New Roman"/>
                <w:color w:val="auto"/>
                <w:kern w:val="0"/>
                <w:sz w:val="24"/>
                <w:szCs w:val="24"/>
                <w:lang w:val="en-US" w:eastAsia="zh-CN"/>
              </w:rPr>
              <w:t>1个、</w:t>
            </w:r>
            <w:r>
              <w:rPr>
                <w:rFonts w:hint="default" w:ascii="Times New Roman" w:hAnsi="Times New Roman" w:cs="Times New Roman"/>
                <w:color w:val="auto"/>
                <w:kern w:val="0"/>
                <w:sz w:val="24"/>
                <w:szCs w:val="24"/>
              </w:rPr>
              <w:t>助教2个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英语</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18</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无学位1个、其他中级1个、未评级10个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体育教育</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未评级3个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0"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总计</w:t>
            </w:r>
          </w:p>
        </w:tc>
        <w:tc>
          <w:tcPr>
            <w:tcW w:w="78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p>
        </w:tc>
        <w:tc>
          <w:tcPr>
            <w:tcW w:w="594"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88</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165</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593"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117</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63</w:t>
            </w:r>
          </w:p>
        </w:tc>
        <w:tc>
          <w:tcPr>
            <w:tcW w:w="593" w:type="dxa"/>
            <w:vAlign w:val="center"/>
          </w:tcPr>
          <w:p>
            <w:pPr>
              <w:widowControl/>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21</w:t>
            </w:r>
          </w:p>
        </w:tc>
        <w:tc>
          <w:tcPr>
            <w:tcW w:w="24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2.师范类专业办学基本条件</w:t>
      </w:r>
    </w:p>
    <w:p>
      <w:pPr>
        <w:spacing w:line="400" w:lineRule="exact"/>
        <w:jc w:val="left"/>
        <w:rPr>
          <w:rFonts w:hint="default" w:ascii="Times New Roman" w:hAnsi="Times New Roman" w:eastAsia="黑体" w:cs="Times New Roman"/>
          <w:bCs/>
          <w:color w:val="auto"/>
          <w:sz w:val="24"/>
          <w:szCs w:val="24"/>
        </w:rPr>
      </w:pPr>
    </w:p>
    <w:p>
      <w:pPr>
        <w:spacing w:line="400" w:lineRule="exact"/>
        <w:ind w:firstLine="2940" w:firstLineChars="1400"/>
        <w:jc w:val="left"/>
        <w:rPr>
          <w:rFonts w:hint="default" w:ascii="Times New Roman" w:hAnsi="Times New Roman" w:cs="Times New Roman"/>
          <w:bCs/>
          <w:color w:val="auto"/>
          <w:kern w:val="0"/>
          <w:sz w:val="21"/>
          <w:szCs w:val="21"/>
        </w:rPr>
      </w:pPr>
    </w:p>
    <w:p>
      <w:pPr>
        <w:spacing w:line="400" w:lineRule="exact"/>
        <w:ind w:firstLine="2940" w:firstLineChars="1400"/>
        <w:jc w:val="left"/>
        <w:rPr>
          <w:rFonts w:hint="default" w:ascii="Times New Roman" w:hAnsi="Times New Roman" w:eastAsia="黑体" w:cs="Times New Roman"/>
          <w:bCs/>
          <w:color w:val="auto"/>
          <w:sz w:val="21"/>
          <w:szCs w:val="21"/>
        </w:rPr>
      </w:pPr>
      <w:r>
        <w:rPr>
          <w:rFonts w:hint="default" w:ascii="Times New Roman" w:hAnsi="Times New Roman" w:cs="Times New Roman"/>
          <w:bCs/>
          <w:color w:val="auto"/>
          <w:kern w:val="0"/>
          <w:sz w:val="21"/>
          <w:szCs w:val="21"/>
        </w:rPr>
        <w:t>师范类专业办学基本条件</w:t>
      </w:r>
    </w:p>
    <w:tbl>
      <w:tblPr>
        <w:tblStyle w:val="22"/>
        <w:tblW w:w="8456" w:type="dxa"/>
        <w:jc w:val="center"/>
        <w:tblInd w:w="0" w:type="dxa"/>
        <w:tblLayout w:type="fixed"/>
        <w:tblCellMar>
          <w:top w:w="0" w:type="dxa"/>
          <w:left w:w="108" w:type="dxa"/>
          <w:bottom w:w="0" w:type="dxa"/>
          <w:right w:w="108" w:type="dxa"/>
        </w:tblCellMar>
      </w:tblPr>
      <w:tblGrid>
        <w:gridCol w:w="2674"/>
        <w:gridCol w:w="1407"/>
        <w:gridCol w:w="1250"/>
        <w:gridCol w:w="1250"/>
        <w:gridCol w:w="1875"/>
      </w:tblGrid>
      <w:tr>
        <w:tblPrEx>
          <w:tblLayout w:type="fixed"/>
          <w:tblCellMar>
            <w:top w:w="0" w:type="dxa"/>
            <w:left w:w="108" w:type="dxa"/>
            <w:bottom w:w="0" w:type="dxa"/>
            <w:right w:w="108" w:type="dxa"/>
          </w:tblCellMar>
        </w:tblPrEx>
        <w:trPr>
          <w:trHeight w:val="454" w:hRule="atLeast"/>
          <w:tblHeader/>
          <w:jc w:val="center"/>
        </w:trPr>
        <w:tc>
          <w:tcPr>
            <w:tcW w:w="2674"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专业名称</w:t>
            </w:r>
          </w:p>
        </w:tc>
        <w:tc>
          <w:tcPr>
            <w:tcW w:w="1407" w:type="dxa"/>
            <w:tcBorders>
              <w:top w:val="single" w:color="000000" w:sz="8" w:space="0"/>
              <w:left w:val="nil"/>
              <w:bottom w:val="single" w:color="000000" w:sz="8" w:space="0"/>
              <w:right w:val="single" w:color="000000" w:sz="8" w:space="0"/>
            </w:tcBorders>
            <w:vAlign w:val="center"/>
          </w:tcPr>
          <w:p>
            <w:pPr>
              <w:widowControl/>
              <w:spacing w:line="400" w:lineRule="exact"/>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教学日常运行支出</w:t>
            </w:r>
          </w:p>
        </w:tc>
        <w:tc>
          <w:tcPr>
            <w:tcW w:w="1250" w:type="dxa"/>
            <w:tcBorders>
              <w:top w:val="single" w:color="000000" w:sz="8" w:space="0"/>
              <w:left w:val="nil"/>
              <w:bottom w:val="single" w:color="000000" w:sz="8" w:space="0"/>
              <w:right w:val="single" w:color="000000" w:sz="8" w:space="0"/>
            </w:tcBorders>
            <w:vAlign w:val="center"/>
          </w:tcPr>
          <w:p>
            <w:pPr>
              <w:widowControl/>
              <w:spacing w:line="400" w:lineRule="exact"/>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教育实践经费</w:t>
            </w:r>
          </w:p>
        </w:tc>
        <w:tc>
          <w:tcPr>
            <w:tcW w:w="1250" w:type="dxa"/>
            <w:tcBorders>
              <w:top w:val="single" w:color="000000" w:sz="8" w:space="0"/>
              <w:left w:val="nil"/>
              <w:bottom w:val="single" w:color="000000" w:sz="8" w:space="0"/>
              <w:right w:val="single" w:color="000000" w:sz="8" w:space="0"/>
            </w:tcBorders>
            <w:vAlign w:val="center"/>
          </w:tcPr>
          <w:p>
            <w:pPr>
              <w:widowControl/>
              <w:spacing w:line="400" w:lineRule="exact"/>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学费收入之和</w:t>
            </w:r>
          </w:p>
        </w:tc>
        <w:tc>
          <w:tcPr>
            <w:tcW w:w="1875" w:type="dxa"/>
            <w:tcBorders>
              <w:top w:val="single" w:color="000000" w:sz="8" w:space="0"/>
              <w:left w:val="nil"/>
              <w:bottom w:val="single" w:color="000000" w:sz="8" w:space="0"/>
              <w:right w:val="single" w:color="000000" w:sz="8" w:space="0"/>
            </w:tcBorders>
            <w:vAlign w:val="center"/>
          </w:tcPr>
          <w:p>
            <w:pPr>
              <w:widowControl/>
              <w:spacing w:line="400" w:lineRule="exact"/>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纸质图书数量</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学前教育</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444.13</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12.74</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1112.19</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6542</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小学教育</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1376.34</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39.49</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3446.66</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19614</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音乐学</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287.49</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8.25</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719.95</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33442</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艺术教育</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23.24</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0.67</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58.2</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16665</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计算机科学与技术</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111.66</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3.2</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279.63</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25319</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应用心理学</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98.53</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2.83</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246.73</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50660</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地理科学</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99.03</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2.84</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248</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9526</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数学与应用数学</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319.33</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9.16</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799.67</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4332</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英语</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467.87</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13.42</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1171.66</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55958</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汉语言文学</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717.47</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20.58</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1796.72</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23399</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体育教育</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243.03</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6.97</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608.61</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16362</w:t>
            </w:r>
          </w:p>
        </w:tc>
      </w:tr>
      <w:tr>
        <w:tblPrEx>
          <w:tblLayout w:type="fixed"/>
          <w:tblCellMar>
            <w:top w:w="0" w:type="dxa"/>
            <w:left w:w="108" w:type="dxa"/>
            <w:bottom w:w="0" w:type="dxa"/>
            <w:right w:w="108" w:type="dxa"/>
          </w:tblCellMar>
        </w:tblPrEx>
        <w:trPr>
          <w:trHeight w:val="454" w:hRule="atLeast"/>
          <w:jc w:val="center"/>
        </w:trPr>
        <w:tc>
          <w:tcPr>
            <w:tcW w:w="2674" w:type="dxa"/>
            <w:tcBorders>
              <w:top w:val="nil"/>
              <w:left w:val="single" w:color="000000" w:sz="8" w:space="0"/>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美术学</w:t>
            </w:r>
          </w:p>
        </w:tc>
        <w:tc>
          <w:tcPr>
            <w:tcW w:w="1407"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144</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4.13</w:t>
            </w:r>
          </w:p>
        </w:tc>
        <w:tc>
          <w:tcPr>
            <w:tcW w:w="1250"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360.61</w:t>
            </w:r>
          </w:p>
        </w:tc>
        <w:tc>
          <w:tcPr>
            <w:tcW w:w="1875" w:type="dxa"/>
            <w:tcBorders>
              <w:top w:val="nil"/>
              <w:left w:val="nil"/>
              <w:bottom w:val="single" w:color="000000" w:sz="8" w:space="0"/>
              <w:right w:val="single" w:color="000000" w:sz="8"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9807</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cs="Times New Roman"/>
          <w:color w:val="auto"/>
          <w:sz w:val="24"/>
          <w:szCs w:val="24"/>
        </w:rPr>
        <w:t>3.</w:t>
      </w:r>
      <w:r>
        <w:rPr>
          <w:rFonts w:hint="default" w:ascii="Times New Roman" w:hAnsi="Times New Roman" w:eastAsia="黑体" w:cs="Times New Roman"/>
          <w:bCs/>
          <w:color w:val="auto"/>
          <w:sz w:val="24"/>
          <w:szCs w:val="24"/>
        </w:rPr>
        <w:t>实践教学及实习实训基地</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目前学院建立有实习实训基地117个和校内实验场所88个。</w:t>
      </w:r>
    </w:p>
    <w:p>
      <w:pPr>
        <w:spacing w:line="400" w:lineRule="exact"/>
        <w:ind w:firstLine="480" w:firstLineChars="200"/>
        <w:rPr>
          <w:rFonts w:hint="default" w:ascii="Times New Roman" w:hAnsi="Times New Roman" w:cs="Times New Roman"/>
          <w:color w:val="auto"/>
          <w:sz w:val="24"/>
          <w:szCs w:val="24"/>
        </w:rPr>
      </w:pPr>
    </w:p>
    <w:p>
      <w:pPr>
        <w:spacing w:line="400" w:lineRule="exact"/>
        <w:ind w:firstLine="420" w:firstLineChars="200"/>
        <w:jc w:val="center"/>
        <w:rPr>
          <w:rFonts w:hint="default" w:ascii="Times New Roman" w:hAnsi="Times New Roman" w:cs="Times New Roman"/>
          <w:color w:val="auto"/>
          <w:sz w:val="24"/>
          <w:szCs w:val="24"/>
        </w:rPr>
      </w:pPr>
      <w:r>
        <w:rPr>
          <w:rFonts w:hint="default" w:ascii="Times New Roman" w:hAnsi="Times New Roman" w:cs="Times New Roman"/>
          <w:b w:val="0"/>
          <w:bCs w:val="0"/>
          <w:color w:val="auto"/>
          <w:kern w:val="0"/>
          <w:sz w:val="21"/>
          <w:szCs w:val="21"/>
        </w:rPr>
        <w:t xml:space="preserve">学院现有校外实习、实训基地名称 </w:t>
      </w:r>
      <w:r>
        <w:rPr>
          <w:rFonts w:hint="default" w:ascii="Times New Roman" w:hAnsi="Times New Roman" w:cs="Times New Roman"/>
          <w:b/>
          <w:bCs/>
          <w:color w:val="auto"/>
          <w:kern w:val="0"/>
          <w:sz w:val="21"/>
          <w:szCs w:val="21"/>
        </w:rPr>
        <w:t xml:space="preserve"> </w:t>
      </w:r>
      <w:r>
        <w:rPr>
          <w:rFonts w:hint="default" w:ascii="Times New Roman" w:hAnsi="Times New Roman" w:cs="Times New Roman"/>
          <w:color w:val="auto"/>
          <w:sz w:val="24"/>
          <w:szCs w:val="24"/>
        </w:rPr>
        <w:t xml:space="preserve">                                </w:t>
      </w:r>
    </w:p>
    <w:tbl>
      <w:tblPr>
        <w:tblStyle w:val="22"/>
        <w:tblW w:w="8052" w:type="dxa"/>
        <w:jc w:val="center"/>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28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 号</w:t>
            </w:r>
          </w:p>
        </w:tc>
        <w:tc>
          <w:tcPr>
            <w:tcW w:w="4283" w:type="dxa"/>
          </w:tcPr>
          <w:p>
            <w:pPr>
              <w:spacing w:line="400" w:lineRule="exact"/>
              <w:ind w:left="42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实习、实训基地名称</w:t>
            </w:r>
          </w:p>
        </w:tc>
        <w:tc>
          <w:tcPr>
            <w:tcW w:w="2841" w:type="dxa"/>
          </w:tcPr>
          <w:p>
            <w:pPr>
              <w:spacing w:line="400" w:lineRule="exact"/>
              <w:ind w:left="42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所属系部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民族东小学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星湖小学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广西民族师范学院附属幼儿园</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广西民族师范学院附属小学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广西化工环保监测站</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理工系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达内时代科技集团广西分公司</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理工系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中软国际教育科技集团</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理工系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南宁市第三十八中学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理工系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上映乡温江小学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福赖小学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小山中心小学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外语系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那坡小学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外语系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江西镇中心小学</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艺术系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tcPr>
          <w:p>
            <w:pPr>
              <w:spacing w:line="400" w:lineRule="exact"/>
              <w:ind w:left="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p>
        </w:tc>
        <w:tc>
          <w:tcPr>
            <w:tcW w:w="4283"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南宁一力克体育文化有限公司</w:t>
            </w:r>
          </w:p>
        </w:tc>
        <w:tc>
          <w:tcPr>
            <w:tcW w:w="2841" w:type="dxa"/>
          </w:tcPr>
          <w:p>
            <w:pPr>
              <w:spacing w:line="400" w:lineRule="exact"/>
              <w:ind w:left="42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体育系</w:t>
            </w:r>
          </w:p>
        </w:tc>
      </w:tr>
    </w:tbl>
    <w:p>
      <w:pPr>
        <w:rPr>
          <w:rFonts w:hint="default" w:ascii="Times New Roman" w:hAnsi="Times New Roman" w:cs="Times New Roman"/>
          <w:color w:val="auto"/>
        </w:rPr>
      </w:pPr>
    </w:p>
    <w:p>
      <w:pPr>
        <w:ind w:firstLine="2730" w:firstLineChars="1300"/>
        <w:rPr>
          <w:rFonts w:hint="default" w:ascii="Times New Roman" w:hAnsi="Times New Roman" w:cs="Times New Roman"/>
          <w:b w:val="0"/>
          <w:bCs w:val="0"/>
          <w:color w:val="auto"/>
        </w:rPr>
      </w:pPr>
      <w:r>
        <w:rPr>
          <w:rFonts w:hint="default" w:ascii="Times New Roman" w:hAnsi="Times New Roman" w:cs="Times New Roman"/>
          <w:b w:val="0"/>
          <w:bCs w:val="0"/>
          <w:color w:val="auto"/>
          <w:kern w:val="0"/>
        </w:rPr>
        <w:t>各教学单位实验场所情况统计</w:t>
      </w:r>
    </w:p>
    <w:tbl>
      <w:tblPr>
        <w:tblStyle w:val="22"/>
        <w:tblW w:w="8258" w:type="dxa"/>
        <w:jc w:val="center"/>
        <w:tblInd w:w="0" w:type="dxa"/>
        <w:tblLayout w:type="fixed"/>
        <w:tblCellMar>
          <w:top w:w="0" w:type="dxa"/>
          <w:left w:w="108" w:type="dxa"/>
          <w:bottom w:w="0" w:type="dxa"/>
          <w:right w:w="108" w:type="dxa"/>
        </w:tblCellMar>
      </w:tblPr>
      <w:tblGrid>
        <w:gridCol w:w="1021"/>
        <w:gridCol w:w="2559"/>
        <w:gridCol w:w="1843"/>
        <w:gridCol w:w="2835"/>
      </w:tblGrid>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shd w:val="clear" w:color="000000" w:fill="FFFFFF"/>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序号</w:t>
            </w:r>
          </w:p>
        </w:tc>
        <w:tc>
          <w:tcPr>
            <w:tcW w:w="255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所属单位名称</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数量</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使用面积（平方米）</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shd w:val="clear" w:color="000000" w:fill="FFFFFF"/>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教务处</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spacing w:line="400" w:lineRule="exact"/>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3</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150</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教育系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30</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44895</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中文系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260</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理工系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10</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910</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经管系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100</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艺术系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2015</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w:t>
            </w: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外语系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7</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500</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体育系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1451</w:t>
            </w:r>
          </w:p>
        </w:tc>
      </w:tr>
      <w:tr>
        <w:tblPrEx>
          <w:tblLayout w:type="fixed"/>
          <w:tblCellMar>
            <w:top w:w="0" w:type="dxa"/>
            <w:left w:w="108" w:type="dxa"/>
            <w:bottom w:w="0" w:type="dxa"/>
            <w:right w:w="108" w:type="dxa"/>
          </w:tblCellMar>
        </w:tblPrEx>
        <w:trPr>
          <w:trHeight w:val="454" w:hRule="atLeast"/>
          <w:jc w:val="center"/>
        </w:trPr>
        <w:tc>
          <w:tcPr>
            <w:tcW w:w="102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default" w:ascii="Times New Roman" w:hAnsi="Times New Roman" w:cs="Times New Roman"/>
                <w:color w:val="auto"/>
                <w:kern w:val="0"/>
                <w:sz w:val="24"/>
                <w:szCs w:val="24"/>
              </w:rPr>
            </w:pPr>
          </w:p>
        </w:tc>
        <w:tc>
          <w:tcPr>
            <w:tcW w:w="2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总计</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rPr>
              <w:t>88</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rPr>
              <w:t>50281</w:t>
            </w:r>
          </w:p>
        </w:tc>
      </w:tr>
    </w:tbl>
    <w:p>
      <w:pPr>
        <w:jc w:val="left"/>
        <w:rPr>
          <w:rFonts w:hint="default" w:ascii="Times New Roman" w:hAnsi="Times New Roman" w:eastAsia="黑体" w:cs="Times New Roman"/>
          <w:color w:val="auto"/>
          <w:sz w:val="28"/>
          <w:szCs w:val="28"/>
        </w:rPr>
      </w:pPr>
      <w:bookmarkStart w:id="112" w:name="_Toc532576515"/>
      <w:r>
        <w:rPr>
          <w:rFonts w:hint="default" w:ascii="Times New Roman" w:hAnsi="Times New Roman" w:eastAsia="黑体" w:cs="Times New Roman"/>
          <w:color w:val="auto"/>
          <w:sz w:val="28"/>
          <w:szCs w:val="28"/>
        </w:rPr>
        <w:t>（三）立德树人落实机制</w:t>
      </w:r>
      <w:bookmarkEnd w:id="112"/>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认真学习贯彻十九大和中央办公厅、国务院办公厅印发《关于深化教育体制机制改革的意见》精神，落实立德树人根本任务。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1.党、政人员全员行动，构建立德树人学习框架</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方面加强党委对学校工作的领导，全面加强党的建设，加强思想政治工作和意识形态管理，领导学校德育工作，确保学校政治安全，发挥好党委在学校教育事业发展过程中“把方向、管大局、作决策、保落实”的作用；另一方面，支持以院长为首的行政系统落实</w:t>
      </w:r>
      <w:r>
        <w:rPr>
          <w:rFonts w:hint="eastAsia" w:cs="Times New Roman"/>
          <w:color w:val="auto"/>
          <w:sz w:val="24"/>
          <w:szCs w:val="24"/>
          <w:lang w:eastAsia="zh-CN"/>
        </w:rPr>
        <w:t>董事会和</w:t>
      </w:r>
      <w:r>
        <w:rPr>
          <w:rFonts w:hint="default" w:ascii="Times New Roman" w:hAnsi="Times New Roman" w:cs="Times New Roman"/>
          <w:color w:val="auto"/>
          <w:sz w:val="24"/>
          <w:szCs w:val="24"/>
        </w:rPr>
        <w:t>党委决策、深化教育教学改革，全面落实立德树人工作任务。加强学院德育工作，形成党委统一领导、党政齐抓共管、多方面协调互动，党政团干部、思政课教师、心理健康教育教师、班主任等为主的德育骨干队伍各司其责的全方位的德育网络；加强党员教育管理，发挥师生党员先锋模范作用；加强教师思想理论教育，完善考评机制，加大立德树人、教书育人在考评中的权重，完善师德师风考察机制，建设信念坚定、师德高尚、精湛高效的教师队伍；确立以学生为本的育人理念，把握学生的思想动态和诉求，充分发挥学生的主体性，以满足学生合理的需要为出发点来做好学生思想政治教育和服务育人工作。这样，就能形成全校上下齐心协力、通力合作、优势互补、协同育人的整体效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2.德育课程与专业课程相结合，实现课程转换</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是学校实现教育目的的基本载体。高校坚持立德树人、德才并举，就要使传统德育课程与专业课程协同发力，相互支撑、互为补充，既要发挥德育课程的应有育德功能，又充分挖掘和促进专业课程及其他博雅课程的德育因素发挥育德作用。实现从“德育课程”到“课程德育”、从“思政课程”到“课程思政”的“大德育”“大思政”范式转换，使立德树人渗透在各学科、各课程、各堂课中，渗透在每个学生管理环节里。要把课程改革作为落实立德树人根本任务的突破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3.理论教育与实践教育相融合，实现理论教育与实践体验的结合</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理论通识教育既是指文化知识教育，即课堂与课程教学，通过教给学生文化知识、道德知识提高其道德认知能力、科学文化素质；又是指广义的文化熏陶，即社会文化、传统文化、大学文化的影响等。实践教育在发挥好课堂教学主渠道作用的同时，切实发挥社会实践的养成作用。重视和加强第二课堂建设，重视实践育人，坚持教育同生产劳动和社会实践相结合，让学生在亲身参与中认识国情、了解社会，受教育、长才干。学院开展了一定的社会实践活动，如大学生三下乡，志愿者服务等活动。组织开展观看长征题材影片、“南京大屠杀公祭日”等观影活动、开展庆“七•一”红色革命教育基地学习考察活动、“不忘初心，永跟党走，传递正能量，书写中国梦”演讲比赛、“青春喜迎十九大”歌咏比赛等一系列活动。</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黑体" w:cs="Times New Roman"/>
          <w:color w:val="auto"/>
          <w:sz w:val="28"/>
          <w:szCs w:val="28"/>
        </w:rPr>
      </w:pPr>
      <w:bookmarkStart w:id="113" w:name="_Toc532576516"/>
      <w:r>
        <w:rPr>
          <w:rFonts w:hint="default" w:ascii="Times New Roman" w:hAnsi="Times New Roman" w:eastAsia="黑体" w:cs="Times New Roman"/>
          <w:color w:val="auto"/>
          <w:sz w:val="28"/>
          <w:szCs w:val="28"/>
        </w:rPr>
        <w:t>（四）专业课程体系建设</w:t>
      </w:r>
      <w:bookmarkEnd w:id="113"/>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1.学科基础课</w:t>
      </w:r>
    </w:p>
    <w:p>
      <w:pPr>
        <w:pStyle w:val="8"/>
        <w:spacing w:line="400" w:lineRule="exact"/>
        <w:rPr>
          <w:rFonts w:hint="default" w:ascii="Times New Roman" w:hAnsi="Times New Roman" w:cs="Times New Roman"/>
          <w:color w:val="auto"/>
        </w:rPr>
      </w:pPr>
      <w:r>
        <w:rPr>
          <w:rFonts w:hint="default" w:ascii="Times New Roman" w:hAnsi="Times New Roman" w:cs="Times New Roman"/>
          <w:color w:val="auto"/>
        </w:rPr>
        <w:t>学科基础课是学生必须掌握的本学科的基本知识、基本理论和基本技能的课程。为了拓宽学科基础课的面，必须打通本学科各个专业的基础课程，形成一个整合性好、覆盖面大、经典性强的学科基础课程模块。同时要注意方法论课程的建设，使其相互贯通，相互融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2.专业必修课</w:t>
      </w:r>
    </w:p>
    <w:p>
      <w:pPr>
        <w:pStyle w:val="8"/>
        <w:spacing w:line="400" w:lineRule="exact"/>
        <w:rPr>
          <w:rFonts w:hint="default" w:ascii="Times New Roman" w:hAnsi="Times New Roman" w:cs="Times New Roman"/>
          <w:color w:val="auto"/>
        </w:rPr>
      </w:pPr>
      <w:r>
        <w:rPr>
          <w:rFonts w:hint="default" w:ascii="Times New Roman" w:hAnsi="Times New Roman" w:cs="Times New Roman"/>
          <w:color w:val="auto"/>
        </w:rPr>
        <w:t>专业必修课程设置以教育部《普通高等学校本科专业类教学质量国家标准》为主要依据。专业必修课的课程门数注重适量而精当，每门课程的设置都能从整个专业的课程体系结构和内容的系统性、完整性上加以考虑，融会贯通，整合优化，以建立最佳的知识和能力结构；在设置上强调经典性和前沿性，使其成为专业方向拓展的基础，成为学生创新力和创造力的源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3.专业选修课</w:t>
      </w:r>
    </w:p>
    <w:p>
      <w:pPr>
        <w:pStyle w:val="8"/>
        <w:spacing w:line="400" w:lineRule="exact"/>
        <w:rPr>
          <w:rFonts w:hint="default" w:ascii="Times New Roman" w:hAnsi="Times New Roman" w:cs="Times New Roman"/>
          <w:color w:val="auto"/>
        </w:rPr>
      </w:pPr>
      <w:r>
        <w:rPr>
          <w:rFonts w:hint="default" w:ascii="Times New Roman" w:hAnsi="Times New Roman" w:cs="Times New Roman"/>
          <w:color w:val="auto"/>
        </w:rPr>
        <w:t>专业选修课是知识拓展性课程，主要是满足学生个性发展需要而设置的课程，要求与专业有一定的相关度。专业选修课的设置，重在强化学生理论方向的研究能力和应用方向的实践能力的培养，提高学生的专业创新能力。全面梳理各门课程的教学内容，淘汰“水课”、逐步打造“金课”。专业选修课避免了片面贪多求广，漫无边际地设置一些目标不明、可有可无的课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4.职业课程</w:t>
      </w:r>
    </w:p>
    <w:p>
      <w:pPr>
        <w:pStyle w:val="8"/>
        <w:spacing w:line="400" w:lineRule="exact"/>
        <w:rPr>
          <w:rFonts w:hint="default" w:ascii="Times New Roman" w:hAnsi="Times New Roman" w:cs="Times New Roman"/>
          <w:color w:val="auto"/>
        </w:rPr>
      </w:pPr>
      <w:r>
        <w:rPr>
          <w:rFonts w:hint="default" w:ascii="Times New Roman" w:hAnsi="Times New Roman" w:cs="Times New Roman"/>
          <w:color w:val="auto"/>
        </w:rPr>
        <w:t>职业课程是为了满足学生将来就业需要而开设的面向职业的课程。非师范专业职业课程由各专业根据专业特点设置1-2个。</w:t>
      </w:r>
      <w:r>
        <w:rPr>
          <w:rFonts w:hint="default" w:ascii="Times New Roman" w:hAnsi="Times New Roman" w:cs="Times New Roman"/>
          <w:color w:val="auto"/>
          <w:lang w:eastAsia="zh-CN"/>
        </w:rPr>
        <w:t>如</w:t>
      </w:r>
      <w:r>
        <w:rPr>
          <w:rFonts w:hint="default" w:ascii="Times New Roman" w:hAnsi="Times New Roman" w:cs="Times New Roman"/>
          <w:color w:val="auto"/>
        </w:rPr>
        <w:t>国际经济与贸易专业设置报关与货代和电子商务创业两个职业模块，其中报关与货代模块开设国际货运代理实务、跨国公司经营与管理、国际货运代理专业英语、报关与报检实务、国际贸易模拟综合实训等课程；电子商务创业模块开设跨国公司经营与管理、网店经营实务、现代物流管理基础、网络营销实务、跨境电商综合实训等课程。</w:t>
      </w:r>
    </w:p>
    <w:p>
      <w:pPr>
        <w:jc w:val="left"/>
        <w:rPr>
          <w:rFonts w:hint="default" w:ascii="Times New Roman" w:hAnsi="Times New Roman" w:eastAsia="黑体" w:cs="Times New Roman"/>
          <w:color w:val="auto"/>
          <w:sz w:val="28"/>
          <w:szCs w:val="28"/>
        </w:rPr>
      </w:pPr>
      <w:bookmarkStart w:id="114" w:name="_Toc532576517"/>
      <w:r>
        <w:rPr>
          <w:rFonts w:hint="default" w:ascii="Times New Roman" w:hAnsi="Times New Roman" w:eastAsia="黑体" w:cs="Times New Roman"/>
          <w:color w:val="auto"/>
          <w:sz w:val="28"/>
          <w:szCs w:val="28"/>
        </w:rPr>
        <w:t>（五）教授授课</w:t>
      </w:r>
      <w:bookmarkEnd w:id="114"/>
    </w:p>
    <w:p>
      <w:pPr>
        <w:spacing w:line="400" w:lineRule="exact"/>
        <w:ind w:firstLine="2625" w:firstLineChars="1250"/>
        <w:jc w:val="left"/>
        <w:rPr>
          <w:rFonts w:hint="default" w:ascii="Times New Roman" w:hAnsi="Times New Roman" w:cs="Times New Roman"/>
          <w:bCs/>
          <w:color w:val="auto"/>
          <w:kern w:val="0"/>
        </w:rPr>
      </w:pPr>
    </w:p>
    <w:p>
      <w:pPr>
        <w:spacing w:line="400" w:lineRule="exact"/>
        <w:ind w:firstLine="2625" w:firstLineChars="1250"/>
        <w:jc w:val="left"/>
        <w:rPr>
          <w:rFonts w:hint="default" w:ascii="Times New Roman" w:hAnsi="Times New Roman" w:eastAsia="黑体" w:cs="Times New Roman"/>
          <w:color w:val="auto"/>
          <w:sz w:val="21"/>
          <w:szCs w:val="21"/>
        </w:rPr>
      </w:pPr>
      <w:r>
        <w:rPr>
          <w:rFonts w:hint="default" w:ascii="Times New Roman" w:hAnsi="Times New Roman" w:cs="Times New Roman"/>
          <w:bCs/>
          <w:color w:val="auto"/>
          <w:kern w:val="0"/>
          <w:sz w:val="21"/>
          <w:szCs w:val="21"/>
        </w:rPr>
        <w:t>专业核心课程高级职称教师授课情况</w:t>
      </w:r>
    </w:p>
    <w:tbl>
      <w:tblPr>
        <w:tblStyle w:val="22"/>
        <w:tblW w:w="8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668"/>
        <w:gridCol w:w="1266"/>
        <w:gridCol w:w="1869"/>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861" w:type="dxa"/>
            <w:shd w:val="clear" w:color="000000" w:fill="FFFFFF"/>
            <w:vAlign w:val="center"/>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序号</w:t>
            </w:r>
          </w:p>
        </w:tc>
        <w:tc>
          <w:tcPr>
            <w:tcW w:w="2668" w:type="dxa"/>
            <w:shd w:val="clear" w:color="000000" w:fill="FFFFFF"/>
            <w:vAlign w:val="center"/>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专业名称</w:t>
            </w:r>
          </w:p>
        </w:tc>
        <w:tc>
          <w:tcPr>
            <w:tcW w:w="1266" w:type="dxa"/>
            <w:shd w:val="clear" w:color="000000" w:fill="FFFFFF"/>
            <w:vAlign w:val="center"/>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专业核心课程数量</w:t>
            </w:r>
          </w:p>
        </w:tc>
        <w:tc>
          <w:tcPr>
            <w:tcW w:w="1869" w:type="dxa"/>
            <w:shd w:val="clear" w:color="000000" w:fill="FFFFFF"/>
            <w:vAlign w:val="center"/>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教授授课人数</w:t>
            </w:r>
          </w:p>
        </w:tc>
        <w:tc>
          <w:tcPr>
            <w:tcW w:w="1955" w:type="dxa"/>
            <w:shd w:val="clear" w:color="000000" w:fill="FFFFFF"/>
            <w:vAlign w:val="center"/>
          </w:tcPr>
          <w:p>
            <w:pPr>
              <w:widowControl/>
              <w:spacing w:line="400" w:lineRule="exact"/>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副教授授课人数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小学教育</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41</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学前教育</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45</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艺术教育</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45</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4</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应用心理学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28</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5</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汉语言文学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32</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6</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新闻学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29</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7</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广告学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26</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8</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国际经济与贸易</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26</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9</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财务管理</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16</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10</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市场营销</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25</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11</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金融工程</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文化产业管理</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13</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数学与应用数学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21</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14</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信息管理与信息系统</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15</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地理科学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25</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16</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电子信息工程</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13</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17</w:t>
            </w:r>
          </w:p>
        </w:tc>
        <w:tc>
          <w:tcPr>
            <w:tcW w:w="2668"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计算机科学与技术</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19</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18</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环境科学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19</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音乐学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30</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美术学</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29</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21</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视觉传达</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28</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22</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环境设计</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22</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23</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英语</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36</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shd w:val="clear" w:color="000000" w:fill="FFFFFF"/>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24</w:t>
            </w:r>
          </w:p>
        </w:tc>
        <w:tc>
          <w:tcPr>
            <w:tcW w:w="2668" w:type="dxa"/>
            <w:shd w:val="clear" w:color="000000" w:fill="FFFFFF"/>
            <w:vAlign w:val="center"/>
          </w:tcPr>
          <w:p>
            <w:pPr>
              <w:widowControl/>
              <w:spacing w:line="4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体育教育</w:t>
            </w:r>
          </w:p>
        </w:tc>
        <w:tc>
          <w:tcPr>
            <w:tcW w:w="1266"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40</w:t>
            </w:r>
          </w:p>
        </w:tc>
        <w:tc>
          <w:tcPr>
            <w:tcW w:w="1869"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1955" w:type="dxa"/>
            <w:vAlign w:val="center"/>
          </w:tcPr>
          <w:p>
            <w:pPr>
              <w:widowControl/>
              <w:spacing w:line="4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r>
    </w:tbl>
    <w:p>
      <w:pPr>
        <w:jc w:val="left"/>
        <w:rPr>
          <w:rFonts w:hint="default" w:ascii="Times New Roman" w:hAnsi="Times New Roman" w:eastAsia="黑体" w:cs="Times New Roman"/>
          <w:color w:val="auto"/>
          <w:sz w:val="28"/>
          <w:szCs w:val="28"/>
        </w:rPr>
      </w:pPr>
      <w:bookmarkStart w:id="115" w:name="_Toc532576520"/>
      <w:r>
        <w:rPr>
          <w:rFonts w:hint="default" w:ascii="Times New Roman" w:hAnsi="Times New Roman" w:eastAsia="黑体" w:cs="Times New Roman"/>
          <w:color w:val="auto"/>
          <w:sz w:val="28"/>
          <w:szCs w:val="28"/>
        </w:rPr>
        <w:t>（六）学风管理</w:t>
      </w:r>
      <w:bookmarkEnd w:id="115"/>
    </w:p>
    <w:p>
      <w:pPr>
        <w:shd w:val="clear" w:color="auto" w:fill="FFFFFF"/>
        <w:spacing w:line="400" w:lineRule="exact"/>
        <w:ind w:firstLine="480" w:firstLineChars="200"/>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开展“杜绝早餐进教室，文明课堂在行动”活动、开展晚归检查行动、.开展考风考纪主题教育班会、坚持实施诚信考试考前教育主题班会、坚持做好全院纪检工作、做好学生违纪处分工作等一系列活动，加强全院各专业学风建设，提高了教育的有效性，确保了教育教学秩序的有序进行。</w:t>
      </w:r>
    </w:p>
    <w:p>
      <w:pPr>
        <w:pStyle w:val="37"/>
        <w:ind w:firstLine="0" w:firstLineChars="0"/>
        <w:jc w:val="left"/>
        <w:outlineLvl w:val="0"/>
        <w:rPr>
          <w:rFonts w:hint="default" w:ascii="Times New Roman" w:hAnsi="Times New Roman" w:eastAsia="黑体" w:cs="Times New Roman"/>
          <w:color w:val="auto"/>
          <w:sz w:val="30"/>
          <w:szCs w:val="30"/>
        </w:rPr>
      </w:pPr>
      <w:bookmarkStart w:id="116" w:name="_Toc532576521"/>
      <w:r>
        <w:rPr>
          <w:rFonts w:hint="default" w:ascii="Times New Roman" w:hAnsi="Times New Roman" w:eastAsia="黑体" w:cs="Times New Roman"/>
          <w:color w:val="auto"/>
          <w:sz w:val="30"/>
          <w:szCs w:val="30"/>
        </w:rPr>
        <w:t>五、质量保障体系</w:t>
      </w:r>
      <w:bookmarkEnd w:id="105"/>
      <w:bookmarkEnd w:id="106"/>
      <w:bookmarkEnd w:id="107"/>
      <w:bookmarkEnd w:id="108"/>
      <w:bookmarkEnd w:id="116"/>
    </w:p>
    <w:p>
      <w:pPr>
        <w:spacing w:line="400" w:lineRule="exact"/>
        <w:ind w:firstLine="480" w:firstLineChars="200"/>
        <w:rPr>
          <w:rFonts w:hint="default" w:ascii="Times New Roman" w:hAnsi="Times New Roman" w:cs="Times New Roman"/>
          <w:color w:val="auto"/>
          <w:kern w:val="0"/>
          <w:sz w:val="24"/>
          <w:szCs w:val="24"/>
        </w:rPr>
      </w:pPr>
      <w:bookmarkStart w:id="117" w:name="_Toc406486606"/>
      <w:bookmarkStart w:id="118" w:name="_Toc17512"/>
      <w:bookmarkStart w:id="119" w:name="_Toc21712"/>
      <w:bookmarkStart w:id="120" w:name="_Toc403554975"/>
      <w:bookmarkStart w:id="121" w:name="_Toc403554978"/>
      <w:bookmarkStart w:id="122" w:name="_Toc406486609"/>
      <w:r>
        <w:rPr>
          <w:rFonts w:hint="default" w:ascii="Times New Roman" w:hAnsi="Times New Roman" w:cs="Times New Roman"/>
          <w:color w:val="auto"/>
          <w:kern w:val="0"/>
          <w:sz w:val="24"/>
          <w:szCs w:val="24"/>
        </w:rPr>
        <w:t>学院关注质量保障的全程性、全员性、全要素性，强调人才培养工作有计划、</w:t>
      </w:r>
    </w:p>
    <w:p>
      <w:pPr>
        <w:spacing w:line="400" w:lineRule="exac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有实施、有保障、有改进，完善教学质量保障制度，加强常态监控，重视质量改进，构建了较为科学的教学质量保障体系。 </w:t>
      </w:r>
    </w:p>
    <w:p>
      <w:pPr>
        <w:jc w:val="left"/>
        <w:rPr>
          <w:rFonts w:hint="default" w:ascii="Times New Roman" w:hAnsi="Times New Roman" w:eastAsia="黑体" w:cs="Times New Roman"/>
          <w:color w:val="auto"/>
          <w:sz w:val="28"/>
          <w:szCs w:val="28"/>
        </w:rPr>
      </w:pPr>
      <w:bookmarkStart w:id="123" w:name="_Toc532576522"/>
      <w:r>
        <w:rPr>
          <w:rFonts w:hint="default" w:ascii="Times New Roman" w:hAnsi="Times New Roman" w:eastAsia="黑体" w:cs="Times New Roman"/>
          <w:color w:val="auto"/>
          <w:sz w:val="28"/>
          <w:szCs w:val="28"/>
        </w:rPr>
        <w:t>（一）学院人才培养中心地位落实情况</w:t>
      </w:r>
      <w:bookmarkEnd w:id="123"/>
      <w:r>
        <w:rPr>
          <w:rFonts w:hint="default" w:ascii="Times New Roman" w:hAnsi="Times New Roman" w:eastAsia="黑体" w:cs="Times New Roman"/>
          <w:color w:val="auto"/>
          <w:sz w:val="28"/>
          <w:szCs w:val="28"/>
        </w:rPr>
        <w:t xml:space="preserve">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明确教育教学管理工作的主体责任。学院院长是教学工作第一责任人，全面负责学校的教学工作，动员、组织、协调学校各部门围绕教学开展工作；建立院务会教学工作专题会议制度，建立由学校宣传、教务、学工、团委、财务、人事等部门参加的教学工作联席会议制度。实行学院领导联系责任制，形成“一级 抓一级、层层抓落实”的工作局面，确保学校工作落实到位。</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学院坚持开展“三个一”工作。落实学院、职能部门和教学系部领导积极了</w:t>
      </w:r>
    </w:p>
    <w:p>
      <w:pPr>
        <w:spacing w:line="400" w:lineRule="exac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解和参与本科教学工作制度，开展各级领导深入本科人才培养一线的“三个一”工作计划，提升人才培养质量。第一个“一”是各级领导参与开学教学检查、听课、期中教学质量月活动、期末巡考、论文答辩等第一课堂；第二个“一”是各级领导参与开学典礼、毕业典礼、学生创新创业项目、系部各类文体活动等第二课堂；第三个“一”是各级领导参与专业见习实习、教育实习、“三下乡”等院外社会实践活动。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1.开展各类巡视工作</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为深入了解课堂教学实际，学院领导、分管教学副院长、教学督导、教务处、学生处、各系（部）等管理部门负责人坚持集体听课与教学巡视制度，并开展教学情况汇报和讨论，分析和解决教学问题。本学年共组织教学巡视 8 次、开学巡视和期末考试巡视各两周。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2.开展教学质量月活动</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2017-2018学年，学院共开展了两次“教学质量提升月”活动。活动期间，高职称教师推出教学观摩课56门，专任教师推出教学公开课44门，全院青年教师共听课318节；各系组织开展教研室活动56次，组织师生座谈会26次，各项工作得到全面展开。通过观摩课、公开课、教学研讨活动、师生座谈会，任课教师的教学理念、教学方法、教学手段得到更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3.组织实施课堂教学评价</w:t>
      </w:r>
    </w:p>
    <w:p>
      <w:pPr>
        <w:spacing w:line="400" w:lineRule="exact"/>
        <w:ind w:firstLine="480" w:firstLineChars="200"/>
        <w:rPr>
          <w:rFonts w:hint="default" w:ascii="Times New Roman" w:hAnsi="Times New Roman" w:eastAsia="黑体" w:cs="Times New Roman"/>
          <w:color w:val="auto"/>
          <w:sz w:val="28"/>
          <w:szCs w:val="28"/>
        </w:rPr>
      </w:pPr>
      <w:r>
        <w:rPr>
          <w:rFonts w:hint="default" w:ascii="Times New Roman" w:hAnsi="Times New Roman" w:cs="Times New Roman"/>
          <w:color w:val="auto"/>
          <w:kern w:val="0"/>
          <w:sz w:val="24"/>
          <w:szCs w:val="24"/>
        </w:rPr>
        <w:t>学生评教覆盖面为95.75%，其中评价结果为良好以上的占99.69%。同行、督导评教覆盖面为91.25%，其中评价结果为良好以上的占97.50%。院领导评教覆盖面为90.12%，其中评价结果为良好及以上的占97.70%。</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黑体" w:cs="Times New Roman"/>
          <w:color w:val="auto"/>
          <w:sz w:val="28"/>
          <w:szCs w:val="28"/>
        </w:rPr>
      </w:pPr>
      <w:bookmarkStart w:id="124" w:name="_Toc532576523"/>
      <w:r>
        <w:rPr>
          <w:rFonts w:hint="default" w:ascii="Times New Roman" w:hAnsi="Times New Roman" w:eastAsia="黑体" w:cs="Times New Roman"/>
          <w:color w:val="auto"/>
          <w:sz w:val="28"/>
          <w:szCs w:val="28"/>
        </w:rPr>
        <w:t>（二）学院领导班子研究本科教学工作情况</w:t>
      </w:r>
      <w:bookmarkEnd w:id="124"/>
      <w:r>
        <w:rPr>
          <w:rFonts w:hint="default" w:ascii="Times New Roman" w:hAnsi="Times New Roman" w:eastAsia="黑体" w:cs="Times New Roman"/>
          <w:color w:val="auto"/>
          <w:sz w:val="28"/>
          <w:szCs w:val="28"/>
        </w:rPr>
        <w:t xml:space="preserve"> </w:t>
      </w:r>
    </w:p>
    <w:p>
      <w:pPr>
        <w:widowControl/>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学院坚持院务会</w:t>
      </w:r>
      <w:r>
        <w:rPr>
          <w:rFonts w:hint="default" w:ascii="Times New Roman" w:hAnsi="Times New Roman" w:cs="Times New Roman"/>
          <w:color w:val="auto"/>
          <w:sz w:val="24"/>
          <w:szCs w:val="24"/>
        </w:rPr>
        <w:t>教学工作专题会议制度</w:t>
      </w:r>
      <w:r>
        <w:rPr>
          <w:rFonts w:hint="default" w:ascii="Times New Roman" w:hAnsi="Times New Roman" w:cs="Times New Roman"/>
          <w:color w:val="auto"/>
          <w:kern w:val="0"/>
          <w:sz w:val="24"/>
          <w:szCs w:val="24"/>
        </w:rPr>
        <w:t>和分管领导教学工作例会制度。建立定期与不定期相结合、学院与系部相结合的教学工作会议制度，确立人才培养的新理念和新目标，制订本科教学工作的新思路和新举措，研究和解决本科教学工作中的新情况和新问题。学院每年召开一次本科教学工作大会，在总结本学年的教学情况的同时，对本学年优秀教师和突出成绩进行表彰奖励，大大提升了学院教师的工作积极性。2018年6月27日，学院召开教学工作大会。在会上学院重点表彰和奖励了一批长期在教学一线工作中取得优异成绩、做出突出贡献的教师，共奖励34名老师，奖励金额共199500元，与去年相比增长了7倍。主要奖励教师情况如下：国家级：一等奖2人次，二等奖3人次；省级：特等奖1人次，一等奖2人次，二等奖8人次，三等奖33人次。</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黑体" w:cs="Times New Roman"/>
          <w:color w:val="auto"/>
          <w:sz w:val="28"/>
          <w:szCs w:val="28"/>
        </w:rPr>
      </w:pPr>
      <w:bookmarkStart w:id="125" w:name="_Toc532576524"/>
      <w:r>
        <w:rPr>
          <w:rFonts w:hint="default" w:ascii="Times New Roman" w:hAnsi="Times New Roman" w:eastAsia="黑体" w:cs="Times New Roman"/>
          <w:color w:val="auto"/>
          <w:sz w:val="28"/>
          <w:szCs w:val="28"/>
        </w:rPr>
        <w:t>（三）教学质量监控制度</w:t>
      </w:r>
      <w:bookmarkEnd w:id="125"/>
    </w:p>
    <w:p>
      <w:pPr>
        <w:widowControl/>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为加强高校思想政治教育和意识形态工作，建立常态化的教学纪律约束机制，教务处修订和制定了《广西师范学院师园学院教学工作规程》、《广西师范学院师园学院教师教案评价制度》、《广西师范学院师园学院听课制度》、《广西师范学院师园学院教材选用与供应管理办法》、《广西师范学院师园学院课程标准审核管理办法》、《广西师范学院师园学院普通高等教育本科生学籍管理规定（试行）》等教学管理制度。教学管理制度的修订、制定和实施，满足了学院教育教学管理的需求。</w:t>
      </w:r>
    </w:p>
    <w:p>
      <w:pPr>
        <w:keepNext w:val="0"/>
        <w:keepLines w:val="0"/>
        <w:pageBreakBefore w:val="0"/>
        <w:widowControl/>
        <w:kinsoku/>
        <w:wordWrap/>
        <w:overflowPunct/>
        <w:topLinePunct w:val="0"/>
        <w:autoSpaceDE/>
        <w:autoSpaceDN/>
        <w:bidi w:val="0"/>
        <w:adjustRightInd/>
        <w:snapToGrid/>
        <w:jc w:val="left"/>
        <w:textAlignment w:val="auto"/>
        <w:outlineLvl w:val="9"/>
        <w:rPr>
          <w:rFonts w:hint="default" w:ascii="Times New Roman" w:hAnsi="Times New Roman" w:cs="Times New Roman"/>
          <w:color w:val="auto"/>
          <w:kern w:val="0"/>
          <w:sz w:val="24"/>
          <w:szCs w:val="24"/>
        </w:rPr>
      </w:pPr>
      <w:r>
        <w:rPr>
          <w:rFonts w:hint="default" w:ascii="Times New Roman" w:hAnsi="Times New Roman" w:eastAsia="黑体" w:cs="Times New Roman"/>
          <w:color w:val="auto"/>
          <w:sz w:val="28"/>
          <w:szCs w:val="28"/>
        </w:rPr>
        <w:t>（四）本科教学基本状态分析</w:t>
      </w:r>
    </w:p>
    <w:p>
      <w:pPr>
        <w:widowControl/>
        <w:spacing w:line="400" w:lineRule="exact"/>
        <w:ind w:firstLine="480" w:firstLineChars="200"/>
        <w:jc w:val="left"/>
        <w:rPr>
          <w:rFonts w:hint="default" w:ascii="Times New Roman" w:hAnsi="Times New Roman" w:eastAsia="黑体" w:cs="Times New Roman"/>
          <w:color w:val="auto"/>
          <w:sz w:val="28"/>
          <w:szCs w:val="28"/>
          <w:lang w:eastAsia="zh-CN"/>
        </w:rPr>
      </w:pPr>
      <w:bookmarkStart w:id="126" w:name="_Toc532576525"/>
      <w:r>
        <w:rPr>
          <w:rFonts w:hint="default" w:ascii="Times New Roman" w:hAnsi="Times New Roman" w:cs="Times New Roman"/>
          <w:color w:val="auto"/>
          <w:kern w:val="0"/>
          <w:sz w:val="24"/>
          <w:szCs w:val="24"/>
          <w:lang w:eastAsia="zh-CN"/>
        </w:rPr>
        <w:t>通过本科教学基本状态分析，</w:t>
      </w:r>
      <w:r>
        <w:rPr>
          <w:rFonts w:hint="default" w:ascii="Times New Roman" w:hAnsi="Times New Roman" w:eastAsia="宋体" w:cs="Times New Roman"/>
          <w:color w:val="auto"/>
          <w:kern w:val="0"/>
          <w:sz w:val="24"/>
          <w:szCs w:val="24"/>
          <w:lang w:eastAsia="zh-CN"/>
        </w:rPr>
        <w:t>围绕状态数据分析报告充分研究问题、核实问题，实实在在落实解决数据分析报告反映出的问题，把</w:t>
      </w:r>
      <w:r>
        <w:rPr>
          <w:rFonts w:hint="default" w:ascii="Times New Roman" w:hAnsi="Times New Roman" w:cs="Times New Roman"/>
          <w:color w:val="auto"/>
          <w:kern w:val="0"/>
          <w:sz w:val="24"/>
          <w:szCs w:val="24"/>
          <w:lang w:eastAsia="zh-CN"/>
        </w:rPr>
        <w:t>教学各项</w:t>
      </w:r>
      <w:r>
        <w:rPr>
          <w:rFonts w:hint="default" w:ascii="Times New Roman" w:hAnsi="Times New Roman" w:eastAsia="宋体" w:cs="Times New Roman"/>
          <w:color w:val="auto"/>
          <w:kern w:val="0"/>
          <w:sz w:val="24"/>
          <w:szCs w:val="24"/>
          <w:lang w:eastAsia="zh-CN"/>
        </w:rPr>
        <w:t>工作做实</w:t>
      </w:r>
      <w:r>
        <w:rPr>
          <w:rFonts w:hint="default" w:ascii="Times New Roman" w:hAnsi="Times New Roman" w:cs="Times New Roman"/>
          <w:color w:val="auto"/>
          <w:kern w:val="0"/>
          <w:sz w:val="24"/>
          <w:szCs w:val="24"/>
          <w:lang w:eastAsia="zh-CN"/>
        </w:rPr>
        <w:t>，</w:t>
      </w:r>
      <w:r>
        <w:rPr>
          <w:rFonts w:hint="default" w:ascii="Times New Roman" w:hAnsi="Times New Roman" w:eastAsia="宋体" w:cs="Times New Roman"/>
          <w:color w:val="auto"/>
          <w:kern w:val="0"/>
          <w:sz w:val="24"/>
          <w:szCs w:val="24"/>
        </w:rPr>
        <w:t>服务教学过程管理</w:t>
      </w:r>
      <w:r>
        <w:rPr>
          <w:rFonts w:hint="default" w:ascii="Times New Roman" w:hAnsi="Times New Roman" w:cs="Times New Roman"/>
          <w:color w:val="auto"/>
          <w:kern w:val="0"/>
          <w:sz w:val="24"/>
          <w:szCs w:val="24"/>
          <w:lang w:eastAsia="zh-CN"/>
        </w:rPr>
        <w:t>，为下一步迎接</w:t>
      </w:r>
      <w:r>
        <w:rPr>
          <w:rFonts w:hint="default" w:ascii="Times New Roman" w:hAnsi="Times New Roman" w:eastAsia="宋体" w:cs="Times New Roman"/>
          <w:color w:val="auto"/>
          <w:kern w:val="0"/>
          <w:sz w:val="24"/>
          <w:szCs w:val="24"/>
        </w:rPr>
        <w:t>学校</w:t>
      </w:r>
      <w:r>
        <w:rPr>
          <w:rFonts w:hint="eastAsia" w:cs="Times New Roman"/>
          <w:color w:val="auto"/>
          <w:kern w:val="0"/>
          <w:sz w:val="24"/>
          <w:szCs w:val="24"/>
          <w:lang w:eastAsia="zh-CN"/>
        </w:rPr>
        <w:t>合格</w:t>
      </w:r>
      <w:r>
        <w:rPr>
          <w:rFonts w:hint="default" w:ascii="Times New Roman" w:hAnsi="Times New Roman" w:eastAsia="宋体" w:cs="Times New Roman"/>
          <w:color w:val="auto"/>
          <w:kern w:val="0"/>
          <w:sz w:val="24"/>
          <w:szCs w:val="24"/>
        </w:rPr>
        <w:t>评估</w:t>
      </w:r>
      <w:r>
        <w:rPr>
          <w:rFonts w:hint="default" w:ascii="Times New Roman" w:hAnsi="Times New Roman" w:cs="Times New Roman"/>
          <w:color w:val="auto"/>
          <w:kern w:val="0"/>
          <w:sz w:val="24"/>
          <w:szCs w:val="24"/>
          <w:lang w:eastAsia="zh-CN"/>
        </w:rPr>
        <w:t>奠定基础。</w:t>
      </w:r>
    </w:p>
    <w:p>
      <w:pPr>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（五）常态监测与专项评估</w:t>
      </w:r>
      <w:bookmarkEnd w:id="126"/>
      <w:r>
        <w:rPr>
          <w:rFonts w:hint="default" w:ascii="Times New Roman" w:hAnsi="Times New Roman" w:eastAsia="黑体" w:cs="Times New Roman"/>
          <w:color w:val="auto"/>
          <w:sz w:val="28"/>
          <w:szCs w:val="28"/>
        </w:rPr>
        <w:t xml:space="preserve"> </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学院通过教学常态监测和质量关键控制点专项评估等教学质量监控机制，夯实内部教学质量保障。 </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学期三段式检查。学院以学期为单位，在不同时间节点针对不同问题进行检查，全过程常态监控。学期初检查以教学秩序检查为主；学期中开展教学质量月活动，检查教学计划执行情况；学期末检查以考试管理为主，同时开展教学评价活动。 </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设立学生教学信息员制度</w:t>
      </w:r>
      <w:r>
        <w:rPr>
          <w:rFonts w:hint="default"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rPr>
        <w:t>为了保证教学信息的及时反馈，进一步完善</w:t>
      </w:r>
      <w:r>
        <w:rPr>
          <w:rFonts w:hint="default" w:ascii="Times New Roman" w:hAnsi="Times New Roman" w:cs="Times New Roman"/>
          <w:color w:val="auto"/>
          <w:kern w:val="0"/>
          <w:sz w:val="24"/>
          <w:szCs w:val="24"/>
          <w:lang w:eastAsia="zh-CN"/>
        </w:rPr>
        <w:t>学院</w:t>
      </w:r>
      <w:r>
        <w:rPr>
          <w:rFonts w:hint="default" w:ascii="Times New Roman" w:hAnsi="Times New Roman" w:cs="Times New Roman"/>
          <w:color w:val="auto"/>
          <w:kern w:val="0"/>
          <w:sz w:val="24"/>
          <w:szCs w:val="24"/>
        </w:rPr>
        <w:t>的教学质量监控体系，促进教学质量的稳步提高，充分发挥学生参与教学管理、自我管理和自我教育的主体作用，</w:t>
      </w:r>
      <w:r>
        <w:rPr>
          <w:rFonts w:hint="default" w:ascii="Times New Roman" w:hAnsi="Times New Roman" w:cs="Times New Roman"/>
          <w:color w:val="auto"/>
          <w:kern w:val="0"/>
          <w:sz w:val="24"/>
          <w:szCs w:val="24"/>
          <w:lang w:eastAsia="zh-CN"/>
        </w:rPr>
        <w:t>采取了</w:t>
      </w:r>
      <w:r>
        <w:rPr>
          <w:rFonts w:hint="default" w:ascii="Times New Roman" w:hAnsi="Times New Roman" w:cs="Times New Roman"/>
          <w:color w:val="auto"/>
          <w:kern w:val="0"/>
          <w:sz w:val="24"/>
          <w:szCs w:val="24"/>
        </w:rPr>
        <w:t>学生教学信息员制度</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每学期至少召开</w:t>
      </w:r>
      <w:r>
        <w:rPr>
          <w:rFonts w:hint="default" w:ascii="Times New Roman" w:hAnsi="Times New Roman" w:cs="Times New Roman"/>
          <w:color w:val="auto"/>
          <w:kern w:val="0"/>
          <w:sz w:val="24"/>
          <w:szCs w:val="24"/>
          <w:lang w:eastAsia="zh-CN"/>
        </w:rPr>
        <w:t>2</w:t>
      </w:r>
      <w:r>
        <w:rPr>
          <w:rFonts w:hint="default" w:ascii="Times New Roman" w:hAnsi="Times New Roman" w:cs="Times New Roman"/>
          <w:color w:val="auto"/>
          <w:kern w:val="0"/>
          <w:sz w:val="24"/>
          <w:szCs w:val="24"/>
        </w:rPr>
        <w:t>次教学信息员工作大会以及</w:t>
      </w:r>
      <w:r>
        <w:rPr>
          <w:rFonts w:hint="default" w:ascii="Times New Roman" w:hAnsi="Times New Roman" w:cs="Times New Roman"/>
          <w:color w:val="auto"/>
          <w:kern w:val="0"/>
          <w:sz w:val="24"/>
          <w:szCs w:val="24"/>
          <w:lang w:eastAsia="zh-CN"/>
        </w:rPr>
        <w:t>3</w:t>
      </w:r>
      <w:r>
        <w:rPr>
          <w:rFonts w:hint="default" w:ascii="Times New Roman" w:hAnsi="Times New Roman" w:cs="Times New Roman"/>
          <w:color w:val="auto"/>
          <w:kern w:val="0"/>
          <w:sz w:val="24"/>
          <w:szCs w:val="24"/>
        </w:rPr>
        <w:t>次教学信息员工作组会议，并做好会议记录，对重要问题及时进行处理。</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试卷专项检查。每个学期都会开展期末考试协调会，教务处联合各系部针对考试课程、试卷命题问题进行全面审核和规范管理，实现了课程全覆盖、试卷检查的全覆盖，把存在的问题反馈给相关系部,要求系部及时整改。</w:t>
      </w:r>
    </w:p>
    <w:p>
      <w:pPr>
        <w:pStyle w:val="37"/>
        <w:ind w:firstLine="0" w:firstLineChars="0"/>
        <w:jc w:val="left"/>
        <w:outlineLvl w:val="0"/>
        <w:rPr>
          <w:rFonts w:hint="default" w:ascii="Times New Roman" w:hAnsi="Times New Roman" w:eastAsia="黑体" w:cs="Times New Roman"/>
          <w:color w:val="auto"/>
          <w:sz w:val="30"/>
          <w:szCs w:val="30"/>
        </w:rPr>
      </w:pPr>
      <w:bookmarkStart w:id="127" w:name="_Toc532576526"/>
      <w:r>
        <w:rPr>
          <w:rFonts w:hint="default" w:ascii="Times New Roman" w:hAnsi="Times New Roman" w:eastAsia="黑体" w:cs="Times New Roman"/>
          <w:color w:val="auto"/>
          <w:sz w:val="30"/>
          <w:szCs w:val="30"/>
        </w:rPr>
        <w:t>六、学生学习效果</w:t>
      </w:r>
      <w:bookmarkEnd w:id="117"/>
      <w:bookmarkEnd w:id="118"/>
      <w:bookmarkEnd w:id="119"/>
      <w:bookmarkEnd w:id="120"/>
      <w:bookmarkEnd w:id="127"/>
      <w:r>
        <w:rPr>
          <w:rFonts w:hint="default" w:ascii="Times New Roman" w:hAnsi="Times New Roman" w:eastAsia="黑体" w:cs="Times New Roman"/>
          <w:color w:val="auto"/>
          <w:sz w:val="30"/>
          <w:szCs w:val="30"/>
        </w:rPr>
        <w:t xml:space="preserve"> </w:t>
      </w:r>
    </w:p>
    <w:p>
      <w:pPr>
        <w:spacing w:line="400" w:lineRule="exact"/>
        <w:ind w:firstLine="480" w:firstLineChars="200"/>
        <w:rPr>
          <w:rFonts w:hint="default" w:ascii="Times New Roman" w:hAnsi="Times New Roman" w:cs="Times New Roman"/>
          <w:color w:val="auto"/>
          <w:sz w:val="24"/>
          <w:szCs w:val="24"/>
        </w:rPr>
      </w:pPr>
      <w:bookmarkStart w:id="128" w:name="_Toc88"/>
      <w:bookmarkStart w:id="129" w:name="_Toc26442"/>
      <w:r>
        <w:rPr>
          <w:rFonts w:hint="default" w:ascii="Times New Roman" w:hAnsi="Times New Roman" w:cs="Times New Roman"/>
          <w:color w:val="auto"/>
          <w:sz w:val="24"/>
          <w:szCs w:val="24"/>
        </w:rPr>
        <w:t>学生学习效果是对办学质量的反馈，也是对学生负责、对教育负责准则的践行。学院办学十几年来，一直竭力提升办学软硬件设施，积极提高办学水平，注重因材施教，教学质量稳步上升。</w:t>
      </w:r>
    </w:p>
    <w:p>
      <w:pPr>
        <w:jc w:val="left"/>
        <w:rPr>
          <w:rFonts w:hint="default" w:ascii="Times New Roman" w:hAnsi="Times New Roman" w:eastAsia="黑体" w:cs="Times New Roman"/>
          <w:color w:val="auto"/>
          <w:sz w:val="28"/>
          <w:szCs w:val="28"/>
        </w:rPr>
      </w:pPr>
      <w:bookmarkStart w:id="130" w:name="_Toc532576532"/>
      <w:bookmarkStart w:id="131" w:name="_Toc532576527"/>
      <w:bookmarkStart w:id="132" w:name="_Toc13559"/>
      <w:bookmarkStart w:id="133" w:name="_Toc3804"/>
      <w:r>
        <w:rPr>
          <w:rFonts w:hint="default" w:ascii="Times New Roman" w:hAnsi="Times New Roman" w:eastAsia="黑体" w:cs="Times New Roman"/>
          <w:color w:val="auto"/>
          <w:sz w:val="28"/>
          <w:szCs w:val="28"/>
        </w:rPr>
        <w:t>（一）学生学习满意度及健康状况</w:t>
      </w:r>
      <w:bookmarkEnd w:id="130"/>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高度重视教师教学工作和学生学习情况的反馈。通过教务系统教师评教、同学座谈以及师生交流等方式组织调查，调查结果显示我院学生对教师评价普遍比较好。学生满意度调查采取网上评教和学生座谈会的形式开展。学生评教覆盖面为95.75%，其中评价结果为良好以上的占99.69%。</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学院坚持全方位育人的理念，提倡体育锻炼，组织</w:t>
      </w:r>
      <w:r>
        <w:rPr>
          <w:rFonts w:hint="default" w:ascii="Times New Roman" w:hAnsi="Times New Roman" w:cs="Times New Roman"/>
          <w:color w:val="auto"/>
          <w:kern w:val="0"/>
          <w:sz w:val="22"/>
        </w:rPr>
        <w:t>9655</w:t>
      </w:r>
      <w:r>
        <w:rPr>
          <w:rFonts w:hint="default" w:ascii="Times New Roman" w:hAnsi="Times New Roman" w:cs="Times New Roman"/>
          <w:color w:val="auto"/>
          <w:sz w:val="24"/>
          <w:szCs w:val="24"/>
        </w:rPr>
        <w:t>名学生参加国家学生体质健康标准测试，体质测试达标率为90.07%。</w:t>
      </w:r>
    </w:p>
    <w:p>
      <w:pPr>
        <w:jc w:val="left"/>
        <w:rPr>
          <w:rFonts w:hint="default" w:ascii="Times New Roman" w:hAnsi="Times New Roman" w:eastAsia="黑体" w:cs="Times New Roman"/>
          <w:color w:val="auto"/>
          <w:sz w:val="28"/>
          <w:szCs w:val="28"/>
        </w:rPr>
      </w:pPr>
      <w:bookmarkStart w:id="134" w:name="_Toc532576531"/>
      <w:r>
        <w:rPr>
          <w:rFonts w:hint="default" w:ascii="Times New Roman" w:hAnsi="Times New Roman" w:eastAsia="黑体" w:cs="Times New Roman"/>
          <w:color w:val="auto"/>
          <w:sz w:val="28"/>
          <w:szCs w:val="28"/>
        </w:rPr>
        <w:t>（二）本科生毕业及学位授予情况</w:t>
      </w:r>
      <w:bookmarkEnd w:id="134"/>
      <w:r>
        <w:rPr>
          <w:rFonts w:hint="default" w:ascii="Times New Roman" w:hAnsi="Times New Roman" w:eastAsia="黑体" w:cs="Times New Roman"/>
          <w:color w:val="auto"/>
          <w:sz w:val="28"/>
          <w:szCs w:val="28"/>
        </w:rPr>
        <w:t xml:space="preserve">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2014</w:t>
      </w:r>
      <w:r>
        <w:rPr>
          <w:rFonts w:hint="default" w:ascii="Times New Roman" w:hAnsi="Times New Roman" w:cs="Times New Roman"/>
          <w:color w:val="auto"/>
          <w:sz w:val="24"/>
          <w:szCs w:val="24"/>
          <w:lang w:eastAsia="zh-CN"/>
        </w:rPr>
        <w:t>级</w:t>
      </w:r>
      <w:r>
        <w:rPr>
          <w:rFonts w:hint="default" w:ascii="Times New Roman" w:hAnsi="Times New Roman" w:cs="Times New Roman"/>
          <w:color w:val="auto"/>
          <w:sz w:val="24"/>
          <w:szCs w:val="24"/>
        </w:rPr>
        <w:t>共有本科学生 2124 人，其中 2097人达到毕业条件，毕业率</w:t>
      </w:r>
    </w:p>
    <w:p>
      <w:pPr>
        <w:spacing w:line="40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 98.73 %；2097人达到学士学位条件，学位授予率为 100 %。</w:t>
      </w:r>
    </w:p>
    <w:p>
      <w:pPr>
        <w:jc w:val="left"/>
        <w:rPr>
          <w:rFonts w:hint="default" w:ascii="Times New Roman" w:hAnsi="Times New Roman" w:cs="Times New Roman"/>
          <w:color w:val="auto"/>
          <w:sz w:val="24"/>
          <w:szCs w:val="24"/>
        </w:rPr>
      </w:pPr>
      <w:r>
        <w:rPr>
          <w:rFonts w:hint="default" w:ascii="Times New Roman" w:hAnsi="Times New Roman" w:eastAsia="黑体" w:cs="Times New Roman"/>
          <w:color w:val="auto"/>
          <w:sz w:val="28"/>
          <w:szCs w:val="28"/>
        </w:rPr>
        <w:t>（三）2018届本科毕业生攻读研究生情况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eastAsia="zh-CN"/>
        </w:rPr>
        <w:t>2018届毕业生共有14人顺利考取研究生，其中信息管理与信息系统专业2人、地理科学专业2人、计算机科学与技术专业1人、数学与应用数学专业2人、汉语言文学专业4人、小学教育专业1人、英语专业2人。</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auto"/>
          <w:sz w:val="24"/>
          <w:szCs w:val="24"/>
        </w:rPr>
      </w:pPr>
      <w:r>
        <w:rPr>
          <w:rFonts w:hint="default" w:ascii="Times New Roman" w:hAnsi="Times New Roman" w:eastAsia="黑体" w:cs="Times New Roman"/>
          <w:color w:val="auto"/>
          <w:sz w:val="28"/>
          <w:szCs w:val="28"/>
        </w:rPr>
        <w:t>（四）2018届本科毕业生就业情况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截至2018年8月27日止，2018届本科毕业生有 190</w:t>
      </w:r>
      <w:r>
        <w:rPr>
          <w:rFonts w:hint="eastAsia" w:cs="Times New Roman"/>
          <w:color w:val="auto"/>
          <w:sz w:val="24"/>
          <w:szCs w:val="24"/>
          <w:lang w:val="en-US" w:eastAsia="zh-CN"/>
        </w:rPr>
        <w:t>7</w:t>
      </w:r>
      <w:r>
        <w:rPr>
          <w:rFonts w:hint="default" w:ascii="Times New Roman" w:hAnsi="Times New Roman" w:cs="Times New Roman"/>
          <w:color w:val="auto"/>
          <w:sz w:val="24"/>
          <w:szCs w:val="24"/>
        </w:rPr>
        <w:t>人已经在岗位上工作或升学，毕业生就业率为 9</w:t>
      </w:r>
      <w:r>
        <w:rPr>
          <w:rFonts w:hint="eastAsia" w:cs="Times New Roman"/>
          <w:color w:val="auto"/>
          <w:sz w:val="24"/>
          <w:szCs w:val="24"/>
          <w:lang w:val="en-US" w:eastAsia="zh-CN"/>
        </w:rPr>
        <w:t>0.94</w:t>
      </w:r>
      <w:r>
        <w:rPr>
          <w:rFonts w:hint="default" w:ascii="Times New Roman" w:hAnsi="Times New Roman"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bookmarkStart w:id="135" w:name="_Toc13836"/>
      <w:bookmarkStart w:id="136" w:name="_Toc26475"/>
      <w:r>
        <w:rPr>
          <w:rFonts w:hint="default" w:ascii="Times New Roman" w:hAnsi="Times New Roman" w:eastAsia="黑体" w:cs="Times New Roman"/>
          <w:color w:val="auto"/>
          <w:sz w:val="24"/>
          <w:szCs w:val="24"/>
        </w:rPr>
        <w:t>1. 2018届毕业生生源分布状况</w:t>
      </w:r>
      <w:bookmarkEnd w:id="135"/>
      <w:bookmarkEnd w:id="136"/>
      <w:r>
        <w:rPr>
          <w:rFonts w:hint="default" w:ascii="Times New Roman" w:hAnsi="Times New Roman" w:eastAsia="黑体" w:cs="Times New Roman"/>
          <w:color w:val="auto"/>
          <w:sz w:val="24"/>
          <w:szCs w:val="24"/>
        </w:rPr>
        <w:tab/>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（1）广西区内：毕业生人数为1793 人，占毕业生总数的 85.5 % ，区内毕业生就业人数为 162</w:t>
      </w:r>
      <w:r>
        <w:rPr>
          <w:rFonts w:hint="eastAsia" w:cs="Times New Roman"/>
          <w:color w:val="auto"/>
          <w:sz w:val="24"/>
          <w:szCs w:val="24"/>
          <w:lang w:val="en-US" w:eastAsia="zh-CN"/>
        </w:rPr>
        <w:t>7</w:t>
      </w:r>
      <w:r>
        <w:rPr>
          <w:rFonts w:hint="default" w:ascii="Times New Roman" w:hAnsi="Times New Roman" w:cs="Times New Roman"/>
          <w:color w:val="auto"/>
          <w:sz w:val="24"/>
          <w:szCs w:val="24"/>
        </w:rPr>
        <w:t xml:space="preserve">人，就业率为 </w:t>
      </w:r>
      <w:r>
        <w:rPr>
          <w:rFonts w:hint="eastAsia" w:cs="Times New Roman"/>
          <w:color w:val="auto"/>
          <w:sz w:val="24"/>
          <w:szCs w:val="24"/>
          <w:lang w:val="en-US" w:eastAsia="zh-CN"/>
        </w:rPr>
        <w:t>90.74</w:t>
      </w:r>
      <w:r>
        <w:rPr>
          <w:rFonts w:hint="default" w:ascii="Times New Roman" w:hAnsi="Times New Roman" w:cs="Times New Roman"/>
          <w:color w:val="auto"/>
          <w:sz w:val="24"/>
          <w:szCs w:val="24"/>
        </w:rPr>
        <w:t>%  ；</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（2）广西区外：毕业生人数为304 人，占毕业生总数的 14.5 % ，区外毕业生就业人数为 280 人，就业率为 </w:t>
      </w:r>
      <w:r>
        <w:rPr>
          <w:rFonts w:hint="eastAsia" w:cs="Times New Roman"/>
          <w:color w:val="auto"/>
          <w:sz w:val="24"/>
          <w:szCs w:val="24"/>
          <w:lang w:val="en-US" w:eastAsia="zh-CN"/>
        </w:rPr>
        <w:t>92.11</w:t>
      </w:r>
      <w:r>
        <w:rPr>
          <w:rFonts w:hint="default" w:ascii="Times New Roman" w:hAnsi="Times New Roman" w:cs="Times New Roman"/>
          <w:color w:val="auto"/>
          <w:sz w:val="24"/>
          <w:szCs w:val="24"/>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bookmarkStart w:id="137" w:name="_Toc13092"/>
      <w:bookmarkStart w:id="138" w:name="_Toc25388"/>
      <w:r>
        <w:rPr>
          <w:rFonts w:hint="default" w:ascii="Times New Roman" w:hAnsi="Times New Roman" w:eastAsia="黑体" w:cs="Times New Roman"/>
          <w:color w:val="auto"/>
          <w:sz w:val="24"/>
          <w:szCs w:val="24"/>
        </w:rPr>
        <w:t>2. 2018届毕业生地域流向状况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（1）在广西区内，毕业生主要流向南宁、柳州、桂林、玉林等地。</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（2）在广西区外，毕业生主要流向广东省、福建省、海南省等。</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（3）升学、出国、出境和义务征兵有15人，占就业总人数的  0.7</w:t>
      </w:r>
      <w:r>
        <w:rPr>
          <w:rFonts w:hint="eastAsia" w:cs="Times New Roman"/>
          <w:color w:val="auto"/>
          <w:sz w:val="24"/>
          <w:szCs w:val="24"/>
          <w:lang w:val="en-US" w:eastAsia="zh-CN"/>
        </w:rPr>
        <w:t>2</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3. 2018届毕业生毕业去向状况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2018年毕业生主要以签就业协议形式、以签劳动合同形式、其他录用形式、参加地方基层项目、继续升学、出国、自主创业以及自由职业等方式就业。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4. 2018届毕业生就业单位性质状况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2018年毕业生主要是在机关单位，高等教育单位就业，中等、初等教育单位，其他事业单位，国有企业、私营企业，科研设计单位、医疗卫生单位、非公教学单位、部队、农村建制村、城镇社区等就业。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5. 2018届毕业生就业行业分布状况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2018届毕业生的就业主要分布在农、林、牧、渔业，制造业，电力、热力、燃气及水生产和供应业，建筑业，批发和零售业，交通运输、仓储和邮政业，从事住宿和餐饮业，从事信息传输、软件和信息技术服务业，从事金融业，房地产业，租赁和商业服务，科学研究和技术服务，水利环境和公共设施管理业，居民服务、修理和其他服务业，教育业，卫生和社会工作，公共管理、社会保障和社会组织等行业。</w:t>
      </w:r>
    </w:p>
    <w:bookmarkEnd w:id="128"/>
    <w:bookmarkEnd w:id="129"/>
    <w:bookmarkEnd w:id="131"/>
    <w:bookmarkEnd w:id="132"/>
    <w:bookmarkEnd w:id="133"/>
    <w:bookmarkEnd w:id="137"/>
    <w:bookmarkEnd w:id="138"/>
    <w:p>
      <w:pPr>
        <w:jc w:val="left"/>
        <w:rPr>
          <w:rFonts w:hint="default" w:ascii="Times New Roman" w:hAnsi="Times New Roman" w:eastAsia="黑体" w:cs="Times New Roman"/>
          <w:color w:val="auto"/>
          <w:sz w:val="28"/>
          <w:szCs w:val="28"/>
        </w:rPr>
      </w:pPr>
      <w:bookmarkStart w:id="139" w:name="_Toc4241"/>
      <w:bookmarkStart w:id="140" w:name="_Toc14760"/>
      <w:bookmarkStart w:id="141" w:name="_Toc532576533"/>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lang w:eastAsia="zh-CN"/>
        </w:rPr>
        <w:t>五</w:t>
      </w:r>
      <w:r>
        <w:rPr>
          <w:rFonts w:hint="default" w:ascii="Times New Roman" w:hAnsi="Times New Roman" w:eastAsia="黑体" w:cs="Times New Roman"/>
          <w:color w:val="auto"/>
          <w:sz w:val="28"/>
          <w:szCs w:val="28"/>
        </w:rPr>
        <w:t>）社会用人单位对毕业生评价</w:t>
      </w:r>
      <w:bookmarkEnd w:id="139"/>
      <w:bookmarkEnd w:id="140"/>
      <w:bookmarkEnd w:id="141"/>
    </w:p>
    <w:p>
      <w:pPr>
        <w:spacing w:line="400" w:lineRule="exact"/>
        <w:ind w:firstLine="480" w:firstLineChars="200"/>
        <w:rPr>
          <w:rFonts w:hint="default" w:ascii="Times New Roman" w:hAnsi="Times New Roman" w:cs="Times New Roman"/>
          <w:color w:val="auto"/>
          <w:sz w:val="24"/>
          <w:szCs w:val="24"/>
        </w:rPr>
      </w:pPr>
      <w:bookmarkStart w:id="142" w:name="_Hlk530734150"/>
      <w:bookmarkStart w:id="143" w:name="_Toc16744"/>
      <w:bookmarkStart w:id="144" w:name="_Toc31008"/>
      <w:r>
        <w:rPr>
          <w:rFonts w:hint="default" w:ascii="Times New Roman" w:hAnsi="Times New Roman" w:cs="Times New Roman"/>
          <w:color w:val="auto"/>
          <w:sz w:val="24"/>
          <w:szCs w:val="24"/>
        </w:rPr>
        <w:t>2017-2018学年期间，为了解学院毕业生在用人单位的工作表现，听取用人单位对学院人才培养的意见和建议，学院通过问卷调查和走访座谈等形式，开展面向用人单位和毕业生的跟踪调查，如2017年11月教育系对玉林师范学院教科院和梧州学院师范学院的师范生的人才培养进行了深入的沟通交流，同时对在玉林、岑溪、梧州等地就职的毕业生生所在的6所小学1所幼儿园的毕业生进行了实地调研、对在调研过程中获得的信息及时反馈给学院及学生学生，并将调查结果形成报告，及时反馈到教学管理部门，为深化教学改革和提高人才培养质量提供参考依据。而随着学院教育教学改革的不断深化，人才培养质量的不断提高，毕业生的就业能力不断提高，培养质量和规格与社会需求相符合，得到用单位的肯定和欢迎，区内外很多单位都愿意到学院招聘毕业生。有些小学来招聘时说，师园学院的毕业生，性格开朗，做事踏实，基本知识扎实，工作起来很接地气，很受小学生的欢迎。</w:t>
      </w:r>
    </w:p>
    <w:p>
      <w:pPr>
        <w:spacing w:line="240" w:lineRule="auto"/>
        <w:ind w:firstLine="0" w:firstLineChars="0"/>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lang w:eastAsia="zh-CN"/>
        </w:rPr>
        <w:t>六</w:t>
      </w:r>
      <w:r>
        <w:rPr>
          <w:rFonts w:hint="default" w:ascii="Times New Roman" w:hAnsi="Times New Roman" w:eastAsia="黑体" w:cs="Times New Roman"/>
          <w:color w:val="auto"/>
          <w:sz w:val="28"/>
          <w:szCs w:val="28"/>
        </w:rPr>
        <w:t>）毕业生成就</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办学16年来，为国家、地方经济和社会发展培养了各类专业人才13500多人。毕业生就业主要分布在农、林、牧、渔业，制造业，电力、热力、燃气及水生产和供应业，建筑业，批发和零售业，交通运输、仓储和邮政业，从事住宿和餐饮业，从事信息传输、软件和信息技术服务业，从事金融业，房地产业，租赁和商业服务，科学研究和技术服务，水利环境和公共设施管理业，居民服务、修理和其他服务业，教育业，卫生和社会工作，公共管理、社会保障和社会组织等行业。毕业生中，有担任小学副校长的，有担任幼儿园园长的，有的已成为单位的业务骨干，有的自己创业，事业发展顺利。</w:t>
      </w:r>
    </w:p>
    <w:bookmarkEnd w:id="142"/>
    <w:p>
      <w:pPr>
        <w:pStyle w:val="37"/>
        <w:ind w:firstLine="0" w:firstLineChars="0"/>
        <w:jc w:val="left"/>
        <w:outlineLvl w:val="0"/>
        <w:rPr>
          <w:rFonts w:hint="default" w:ascii="Times New Roman" w:hAnsi="Times New Roman" w:eastAsia="黑体" w:cs="Times New Roman"/>
          <w:color w:val="auto"/>
          <w:sz w:val="30"/>
          <w:szCs w:val="30"/>
        </w:rPr>
      </w:pPr>
      <w:bookmarkStart w:id="145" w:name="_Toc532576534"/>
      <w:r>
        <w:rPr>
          <w:rFonts w:hint="default" w:ascii="Times New Roman" w:hAnsi="Times New Roman" w:eastAsia="黑体" w:cs="Times New Roman"/>
          <w:color w:val="auto"/>
          <w:sz w:val="30"/>
          <w:szCs w:val="30"/>
        </w:rPr>
        <w:t>七、特色发展</w:t>
      </w:r>
      <w:bookmarkEnd w:id="121"/>
      <w:bookmarkEnd w:id="122"/>
      <w:bookmarkEnd w:id="143"/>
      <w:bookmarkEnd w:id="144"/>
      <w:bookmarkEnd w:id="145"/>
    </w:p>
    <w:p>
      <w:pPr>
        <w:jc w:val="left"/>
        <w:rPr>
          <w:rFonts w:hint="default" w:ascii="Times New Roman" w:hAnsi="Times New Roman" w:eastAsia="黑体" w:cs="Times New Roman"/>
          <w:color w:val="auto"/>
          <w:sz w:val="28"/>
          <w:szCs w:val="28"/>
        </w:rPr>
      </w:pPr>
      <w:bookmarkStart w:id="146" w:name="_Toc532576535"/>
      <w:r>
        <w:rPr>
          <w:rFonts w:hint="default" w:ascii="Times New Roman" w:hAnsi="Times New Roman" w:eastAsia="黑体" w:cs="Times New Roman"/>
          <w:color w:val="auto"/>
          <w:sz w:val="28"/>
          <w:szCs w:val="28"/>
        </w:rPr>
        <w:t>（一）强师范教育特色，错位发展</w:t>
      </w:r>
      <w:bookmarkEnd w:id="146"/>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是以师范类专业为主的发展定位，生源主要集中在学前教育和小学教育专业。根据《广西壮族自治区教育厅关于开展民办教育工作调研的通知》，2018年全区各地市教育局广泛开展了民办教育调研活动，调研结果表明：“十三五”期间全区幼儿教育、学前教育、小学教育的民办教育师资仍十分紧缺，因此学院师范类专业若以面向全区学前教育、小学教育提供师资的目标与公立的本科高校错位发展，生源和就业仍有广阔的前景，特别是民办基础教育市场十分活跃。为保障学生能有更高质量的就业机会，在教育理念、学科专业群建设、师资队伍建设、教学设施及教学资源整合方面，逐步向“地方应用型高水平大学”转型。</w:t>
      </w:r>
    </w:p>
    <w:p>
      <w:pPr>
        <w:jc w:val="left"/>
        <w:rPr>
          <w:rFonts w:hint="default" w:ascii="Times New Roman" w:hAnsi="Times New Roman" w:eastAsia="黑体" w:cs="Times New Roman"/>
          <w:color w:val="auto"/>
          <w:sz w:val="28"/>
          <w:szCs w:val="28"/>
        </w:rPr>
      </w:pPr>
      <w:bookmarkStart w:id="147" w:name="_Toc532576538"/>
      <w:r>
        <w:rPr>
          <w:rFonts w:hint="default" w:ascii="Times New Roman" w:hAnsi="Times New Roman" w:eastAsia="黑体" w:cs="Times New Roman"/>
          <w:color w:val="auto"/>
          <w:sz w:val="28"/>
          <w:szCs w:val="28"/>
        </w:rPr>
        <w:t>（二）加强创新驱动发展体系建立，更好为社会服务</w:t>
      </w:r>
      <w:bookmarkEnd w:id="147"/>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革新育人理念与模式，积极聘请有创新创业实践经验的优秀人才进课堂，上讲台，开设高质量的创新创业课程；将院内、院外优势资源进行汇聚融合，将各专业学生课堂知识学习与现实应用体验紧密结合，产生可观测的育人成果；成立创新创业学院和电子商务中心，整合学院已有资源，为学生创新创业能力培养搭建实用、稳定的校内实践平台；将师园学院创新创业教育与服务社会的目标结合，逐步构建“以人才为核心、以创新为关键、以平台为载体、以服务为根本”的创新人才培养与创新驱动发展体系。</w:t>
      </w:r>
    </w:p>
    <w:p>
      <w:pPr>
        <w:jc w:val="left"/>
        <w:rPr>
          <w:rFonts w:hint="default" w:ascii="Times New Roman" w:hAnsi="Times New Roman" w:eastAsia="黑体" w:cs="Times New Roman"/>
          <w:color w:val="auto"/>
          <w:sz w:val="28"/>
          <w:szCs w:val="28"/>
        </w:rPr>
      </w:pPr>
      <w:bookmarkStart w:id="148" w:name="_Toc532576539"/>
      <w:r>
        <w:rPr>
          <w:rFonts w:hint="default" w:ascii="Times New Roman" w:hAnsi="Times New Roman" w:eastAsia="黑体" w:cs="Times New Roman"/>
          <w:color w:val="auto"/>
          <w:sz w:val="28"/>
          <w:szCs w:val="28"/>
        </w:rPr>
        <w:t>（三）重视学生服务社会能力提升，践行社会主义核心价值观</w:t>
      </w:r>
      <w:bookmarkEnd w:id="148"/>
      <w:bookmarkStart w:id="149" w:name="_Toc406486612"/>
      <w:bookmarkStart w:id="150" w:name="_Toc403554981"/>
    </w:p>
    <w:p>
      <w:pPr>
        <w:spacing w:line="400" w:lineRule="exact"/>
        <w:ind w:firstLine="480" w:firstLineChars="200"/>
        <w:jc w:val="left"/>
        <w:rPr>
          <w:rFonts w:hint="default" w:ascii="Times New Roman" w:hAnsi="Times New Roman" w:eastAsia="黑体" w:cs="Times New Roman"/>
          <w:color w:val="auto"/>
          <w:sz w:val="28"/>
          <w:szCs w:val="28"/>
        </w:rPr>
      </w:pPr>
      <w:r>
        <w:rPr>
          <w:rFonts w:hint="default" w:ascii="Times New Roman" w:hAnsi="Times New Roman" w:cs="Times New Roman"/>
          <w:color w:val="auto"/>
          <w:sz w:val="24"/>
          <w:szCs w:val="24"/>
        </w:rPr>
        <w:t>学院高度重视学生服务社会的能力，建立天等县温江支教社会实践基地等多个社会实践基地。学生在实践基地中参与教学和扶贫工作，取得显著成效，并获得上级主管部门和社会各界的称赞。此外，学院与“姚明基金会”合作，成为“姚基金希望小学篮球季”广西区内唯一协办单位，学生根据专业特点积极参加志愿服务，不但帮助了边远山区中小学开展体育训练活动，也大大提升自身实践能力。</w:t>
      </w:r>
    </w:p>
    <w:p>
      <w:pPr>
        <w:pStyle w:val="37"/>
        <w:ind w:firstLine="0" w:firstLineChars="0"/>
        <w:jc w:val="left"/>
        <w:outlineLvl w:val="0"/>
        <w:rPr>
          <w:rFonts w:hint="default" w:ascii="Times New Roman" w:hAnsi="Times New Roman" w:eastAsia="黑体" w:cs="Times New Roman"/>
          <w:color w:val="auto"/>
          <w:sz w:val="30"/>
          <w:szCs w:val="30"/>
        </w:rPr>
      </w:pPr>
      <w:bookmarkStart w:id="151" w:name="_Toc532576540"/>
      <w:bookmarkStart w:id="152" w:name="_Toc30"/>
      <w:bookmarkStart w:id="153" w:name="_Toc3907"/>
      <w:r>
        <w:rPr>
          <w:rFonts w:hint="default" w:ascii="Times New Roman" w:hAnsi="Times New Roman" w:eastAsia="黑体" w:cs="Times New Roman"/>
          <w:color w:val="auto"/>
          <w:sz w:val="30"/>
          <w:szCs w:val="30"/>
        </w:rPr>
        <w:t>八、需要解决的问题</w:t>
      </w:r>
      <w:bookmarkEnd w:id="149"/>
      <w:bookmarkEnd w:id="150"/>
      <w:bookmarkEnd w:id="151"/>
      <w:bookmarkEnd w:id="152"/>
      <w:bookmarkEnd w:id="153"/>
    </w:p>
    <w:p>
      <w:pPr>
        <w:jc w:val="left"/>
        <w:rPr>
          <w:rFonts w:hint="default" w:ascii="Times New Roman" w:hAnsi="Times New Roman" w:eastAsia="黑体" w:cs="Times New Roman"/>
          <w:color w:val="auto"/>
          <w:sz w:val="28"/>
          <w:szCs w:val="28"/>
        </w:rPr>
      </w:pPr>
      <w:bookmarkStart w:id="154" w:name="_Toc8084"/>
      <w:bookmarkStart w:id="155" w:name="_Toc8786"/>
      <w:bookmarkStart w:id="156" w:name="_Toc532576541"/>
      <w:r>
        <w:rPr>
          <w:rFonts w:hint="default" w:ascii="Times New Roman" w:hAnsi="Times New Roman" w:eastAsia="黑体" w:cs="Times New Roman"/>
          <w:color w:val="auto"/>
          <w:sz w:val="28"/>
          <w:szCs w:val="28"/>
        </w:rPr>
        <w:t>（一）人才队伍结构仍需不断优化</w:t>
      </w:r>
      <w:bookmarkEnd w:id="154"/>
      <w:bookmarkEnd w:id="155"/>
      <w:bookmarkEnd w:id="156"/>
    </w:p>
    <w:p>
      <w:pPr>
        <w:spacing w:line="400" w:lineRule="exact"/>
        <w:ind w:firstLine="480" w:firstLineChars="200"/>
        <w:rPr>
          <w:rFonts w:hint="default" w:ascii="Times New Roman" w:hAnsi="Times New Roman" w:cs="Times New Roman"/>
          <w:color w:val="auto"/>
          <w:sz w:val="24"/>
          <w:szCs w:val="24"/>
        </w:rPr>
      </w:pPr>
      <w:bookmarkStart w:id="157" w:name="_Hlk531702316"/>
      <w:r>
        <w:rPr>
          <w:rFonts w:hint="default" w:ascii="Times New Roman" w:hAnsi="Times New Roman" w:cs="Times New Roman"/>
          <w:color w:val="auto"/>
          <w:sz w:val="24"/>
          <w:szCs w:val="24"/>
        </w:rPr>
        <w:t>近年来，学院高度重视师资队伍建设，逐步调整职称、年龄、学历、学缘的结构，但高级职称教师仍不足，缺乏应用型人才培养所亟需的“双师型”教师。2016年广西师范学院给予到师园学院授课的教师发放在途补贴，给师园学院高职称教师的选聘带来有利条件；师园学院对紧缺专业师资也采取了灵活的机制，一事一议、特事特办，对高职称、高学历及“双师型”教师课酬按需支付，缓解了教学所需，但整体师资队伍素质仍需提高。</w:t>
      </w:r>
    </w:p>
    <w:p>
      <w:pPr>
        <w:jc w:val="left"/>
        <w:rPr>
          <w:rFonts w:hint="default" w:ascii="Times New Roman" w:hAnsi="Times New Roman" w:eastAsia="黑体" w:cs="Times New Roman"/>
          <w:color w:val="auto"/>
          <w:sz w:val="28"/>
          <w:szCs w:val="28"/>
        </w:rPr>
      </w:pPr>
      <w:bookmarkStart w:id="158" w:name="_Toc12144"/>
      <w:bookmarkStart w:id="159" w:name="_Toc532576542"/>
      <w:bookmarkStart w:id="160" w:name="_Toc146"/>
      <w:r>
        <w:rPr>
          <w:rFonts w:hint="default" w:ascii="Times New Roman" w:hAnsi="Times New Roman" w:eastAsia="黑体" w:cs="Times New Roman"/>
          <w:color w:val="auto"/>
          <w:sz w:val="28"/>
          <w:szCs w:val="28"/>
        </w:rPr>
        <w:t>（二）内涵发展尚需进一步深入</w:t>
      </w:r>
      <w:bookmarkEnd w:id="158"/>
      <w:bookmarkEnd w:id="159"/>
      <w:bookmarkEnd w:id="160"/>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学院明确了从“规模外延扩展为主”向“以质量内涵提升为主”的发展方向转变，由于建校时间短，基础比较薄弱，特色优势还在凝练，科研团队还未成熟，教学管理尚需规范，制约了内涵发展。</w:t>
      </w:r>
    </w:p>
    <w:bookmarkEnd w:id="157"/>
    <w:p>
      <w:pPr>
        <w:spacing w:line="400" w:lineRule="exact"/>
        <w:rPr>
          <w:rFonts w:hint="default" w:ascii="Times New Roman" w:hAnsi="Times New Roman" w:eastAsia="黑体" w:cs="Times New Roman"/>
          <w:b/>
          <w:bCs/>
          <w:color w:val="auto"/>
          <w:sz w:val="36"/>
          <w:szCs w:val="36"/>
        </w:rPr>
      </w:pPr>
      <w:bookmarkStart w:id="161" w:name="_Toc18787"/>
      <w:bookmarkStart w:id="162" w:name="_Toc16547"/>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spacing w:line="400" w:lineRule="exact"/>
        <w:rPr>
          <w:rFonts w:hint="default" w:ascii="Times New Roman" w:hAnsi="Times New Roman" w:eastAsia="黑体" w:cs="Times New Roman"/>
          <w:b/>
          <w:bCs/>
          <w:color w:val="auto"/>
          <w:sz w:val="36"/>
          <w:szCs w:val="36"/>
        </w:rPr>
      </w:pPr>
    </w:p>
    <w:p>
      <w:pPr>
        <w:pStyle w:val="3"/>
        <w:spacing w:before="0" w:after="0" w:line="240" w:lineRule="auto"/>
        <w:rPr>
          <w:rFonts w:hint="default" w:ascii="Times New Roman" w:hAnsi="Times New Roman" w:eastAsia="黑体" w:cs="Times New Roman"/>
          <w:b w:val="0"/>
          <w:color w:val="auto"/>
          <w:sz w:val="36"/>
          <w:szCs w:val="36"/>
        </w:rPr>
      </w:pPr>
      <w:bookmarkStart w:id="163" w:name="_Toc532576546"/>
      <w:r>
        <w:rPr>
          <w:rFonts w:hint="default" w:ascii="Times New Roman" w:hAnsi="Times New Roman" w:eastAsia="黑体" w:cs="Times New Roman"/>
          <w:b w:val="0"/>
          <w:color w:val="auto"/>
          <w:sz w:val="36"/>
          <w:szCs w:val="36"/>
        </w:rPr>
        <w:t>附件1：</w:t>
      </w:r>
    </w:p>
    <w:p>
      <w:pPr>
        <w:pStyle w:val="3"/>
        <w:spacing w:before="0" w:after="0" w:line="240" w:lineRule="auto"/>
        <w:ind w:firstLine="2160" w:firstLineChars="600"/>
        <w:rPr>
          <w:rFonts w:hint="default" w:ascii="Times New Roman" w:hAnsi="Times New Roman" w:eastAsia="黑体" w:cs="Times New Roman"/>
          <w:b w:val="0"/>
          <w:color w:val="auto"/>
          <w:sz w:val="36"/>
          <w:szCs w:val="36"/>
        </w:rPr>
      </w:pPr>
      <w:r>
        <w:rPr>
          <w:rFonts w:hint="default" w:ascii="Times New Roman" w:hAnsi="Times New Roman" w:eastAsia="黑体" w:cs="Times New Roman"/>
          <w:b w:val="0"/>
          <w:color w:val="auto"/>
          <w:sz w:val="36"/>
          <w:szCs w:val="36"/>
        </w:rPr>
        <w:t>广西师范学院师园学院</w:t>
      </w:r>
    </w:p>
    <w:p>
      <w:pPr>
        <w:pStyle w:val="3"/>
        <w:spacing w:before="0" w:after="0" w:line="240" w:lineRule="auto"/>
        <w:ind w:firstLine="900" w:firstLineChars="250"/>
        <w:rPr>
          <w:rFonts w:hint="default" w:ascii="Times New Roman" w:hAnsi="Times New Roman" w:eastAsia="黑体" w:cs="Times New Roman"/>
          <w:b w:val="0"/>
          <w:color w:val="auto"/>
          <w:sz w:val="36"/>
          <w:szCs w:val="36"/>
        </w:rPr>
      </w:pPr>
      <w:r>
        <w:rPr>
          <w:rFonts w:hint="default" w:ascii="Times New Roman" w:hAnsi="Times New Roman" w:eastAsia="黑体" w:cs="Times New Roman"/>
          <w:b w:val="0"/>
          <w:bCs w:val="0"/>
          <w:color w:val="auto"/>
          <w:sz w:val="36"/>
          <w:szCs w:val="36"/>
        </w:rPr>
        <w:t>汉语言文学</w:t>
      </w:r>
      <w:r>
        <w:rPr>
          <w:rFonts w:hint="default" w:ascii="Times New Roman" w:hAnsi="Times New Roman" w:eastAsia="黑体" w:cs="Times New Roman"/>
          <w:b w:val="0"/>
          <w:color w:val="auto"/>
          <w:sz w:val="36"/>
          <w:szCs w:val="36"/>
        </w:rPr>
        <w:t>专业人才培养质量</w:t>
      </w:r>
      <w:bookmarkEnd w:id="161"/>
      <w:bookmarkEnd w:id="162"/>
      <w:bookmarkEnd w:id="163"/>
      <w:r>
        <w:rPr>
          <w:rFonts w:hint="default" w:ascii="Times New Roman" w:hAnsi="Times New Roman" w:eastAsia="黑体" w:cs="Times New Roman"/>
          <w:b w:val="0"/>
          <w:color w:val="auto"/>
          <w:sz w:val="36"/>
          <w:szCs w:val="36"/>
        </w:rPr>
        <w:t>分析报告</w:t>
      </w:r>
    </w:p>
    <w:p>
      <w:pPr>
        <w:spacing w:line="400" w:lineRule="exact"/>
        <w:jc w:val="center"/>
        <w:rPr>
          <w:rFonts w:hint="default" w:ascii="Times New Roman" w:hAnsi="Times New Roman" w:eastAsia="黑体" w:cs="Times New Roman"/>
          <w:b/>
          <w:bCs/>
          <w:color w:val="auto"/>
          <w:sz w:val="36"/>
          <w:szCs w:val="36"/>
        </w:rPr>
      </w:pPr>
      <w:bookmarkStart w:id="164" w:name="_Toc12458"/>
      <w:bookmarkStart w:id="165" w:name="_Toc13390"/>
    </w:p>
    <w:bookmarkEnd w:id="164"/>
    <w:bookmarkEnd w:id="165"/>
    <w:p>
      <w:pPr>
        <w:spacing w:line="400" w:lineRule="exact"/>
        <w:ind w:firstLine="723" w:firstLineChars="200"/>
        <w:jc w:val="center"/>
        <w:rPr>
          <w:rFonts w:hint="default" w:ascii="Times New Roman" w:hAnsi="Times New Roman" w:eastAsia="黑体" w:cs="Times New Roman"/>
          <w:b/>
          <w:bCs/>
          <w:color w:val="auto"/>
          <w:sz w:val="36"/>
          <w:szCs w:val="36"/>
        </w:rPr>
      </w:pP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汉语言文学专业是广西师范学院师园学院的基础专业，也是实力较强的专业，是本院招生规模较大、办学效果较好、就业率较高、前景较理想的热门专业。为了促进其内涵式发展，提高民办高校人才的培养质量，为广西农村中小学输送更多的骨干教师以提高其办学水平，我院于2018年上半年将该专业申报为自治区民办高校重点支持专业，并已于2018年7月获得教育厅批准立项。</w:t>
      </w:r>
    </w:p>
    <w:p>
      <w:pPr>
        <w:jc w:val="left"/>
        <w:rPr>
          <w:rFonts w:hint="default" w:ascii="Times New Roman" w:hAnsi="Times New Roman" w:eastAsia="黑体" w:cs="Times New Roman"/>
          <w:color w:val="auto"/>
          <w:sz w:val="30"/>
          <w:szCs w:val="30"/>
        </w:rPr>
      </w:pPr>
      <w:bookmarkStart w:id="166" w:name="_Toc25818"/>
      <w:bookmarkStart w:id="167" w:name="_Toc496"/>
      <w:r>
        <w:rPr>
          <w:rFonts w:hint="default" w:ascii="Times New Roman" w:hAnsi="Times New Roman" w:eastAsia="黑体" w:cs="Times New Roman"/>
          <w:color w:val="auto"/>
          <w:sz w:val="30"/>
          <w:szCs w:val="30"/>
        </w:rPr>
        <w:t>一、专业建设目标和作用</w:t>
      </w:r>
      <w:bookmarkEnd w:id="166"/>
      <w:bookmarkEnd w:id="167"/>
    </w:p>
    <w:p>
      <w:pPr>
        <w:jc w:val="left"/>
        <w:rPr>
          <w:rFonts w:hint="default" w:ascii="Times New Roman" w:hAnsi="Times New Roman" w:eastAsia="黑体" w:cs="Times New Roman"/>
          <w:bCs/>
          <w:color w:val="auto"/>
          <w:sz w:val="28"/>
          <w:szCs w:val="28"/>
        </w:rPr>
      </w:pPr>
      <w:bookmarkStart w:id="168" w:name="_Toc16189"/>
      <w:bookmarkStart w:id="169" w:name="_Toc10646"/>
      <w:r>
        <w:rPr>
          <w:rFonts w:hint="default" w:ascii="Times New Roman" w:hAnsi="Times New Roman" w:eastAsia="黑体" w:cs="Times New Roman"/>
          <w:bCs/>
          <w:color w:val="auto"/>
          <w:sz w:val="28"/>
          <w:szCs w:val="28"/>
        </w:rPr>
        <w:t>（一）项目建设的总体目标</w:t>
      </w:r>
      <w:bookmarkEnd w:id="168"/>
      <w:bookmarkEnd w:id="169"/>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遵循教育教学规律，着力于内涵发展，把本专业办成有特色、高质量的民办高校本科专业，以带动全院的整体改革发展；创新应用人才培养模式，努力培养服务广西基础教育、面向东盟区域的“素质好，理论精，技能强”的应用型高级专门人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8"/>
          <w:szCs w:val="28"/>
        </w:rPr>
      </w:pPr>
      <w:bookmarkStart w:id="170" w:name="_Toc30579"/>
      <w:bookmarkStart w:id="171" w:name="_Toc10284"/>
      <w:r>
        <w:rPr>
          <w:rFonts w:hint="default" w:ascii="Times New Roman" w:hAnsi="Times New Roman" w:eastAsia="黑体" w:cs="Times New Roman"/>
          <w:bCs/>
          <w:color w:val="auto"/>
          <w:sz w:val="28"/>
          <w:szCs w:val="28"/>
        </w:rPr>
        <w:t>（二）专业建设在学院特色发展中的作用</w:t>
      </w:r>
      <w:bookmarkEnd w:id="170"/>
      <w:bookmarkEnd w:id="171"/>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我院是一所以师范专业群为特色的民办本科高校，而汉语言文学专业则是全院生存发展的一个支撑性专业，在全院特色发展中起着举足轻重的作用。</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该专业招生规模逐年增大：2016级学生282人，2017级学生376人，2018级学生452人。该专业2018级新生占全系新生总数的83%，占全院新生总数的15.6%。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bookmarkStart w:id="172" w:name="_Toc11846"/>
      <w:bookmarkStart w:id="173" w:name="_Toc7198"/>
      <w:r>
        <w:rPr>
          <w:rFonts w:hint="default" w:ascii="Times New Roman" w:hAnsi="Times New Roman" w:eastAsia="黑体" w:cs="Times New Roman"/>
          <w:color w:val="auto"/>
          <w:sz w:val="30"/>
          <w:szCs w:val="30"/>
        </w:rPr>
        <w:t>二、师资队伍</w:t>
      </w:r>
      <w:bookmarkEnd w:id="172"/>
      <w:bookmarkEnd w:id="173"/>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汉语言文学专业在院内师资力量较强，教学梯队分布较合理：有专任教职工24名，其中副教授2人，讲师9人；专任教师中，有硕士学历的17人；另有兼职教师25人，其中教授7人，副教授7人，讲师11人；有博士5人，硕士11人。专任教师年龄结构合理，平均年龄35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bookmarkStart w:id="174" w:name="_Toc7606"/>
      <w:bookmarkStart w:id="175" w:name="_Toc11591"/>
      <w:r>
        <w:rPr>
          <w:rFonts w:hint="default" w:ascii="Times New Roman" w:hAnsi="Times New Roman" w:eastAsia="黑体" w:cs="Times New Roman"/>
          <w:color w:val="auto"/>
          <w:sz w:val="30"/>
          <w:szCs w:val="30"/>
        </w:rPr>
        <w:t>三、办学效果</w:t>
      </w:r>
      <w:bookmarkEnd w:id="174"/>
      <w:bookmarkEnd w:id="175"/>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专业办学效果较显著：毕业生就业情况良好。最近三届毕业生的就业率逐年提升：2015届就业率91.55%，2016届就业率95.18%，2017届就业率达98.05%。就业岗位主要是中小学教师，也有行政机关和企事业单位职员。用人单位对这些毕业生的表现表示满意。2011年以来有17名毕业生考上硕士研究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bookmarkStart w:id="176" w:name="_Toc15583"/>
      <w:bookmarkStart w:id="177" w:name="_Toc15996"/>
      <w:r>
        <w:rPr>
          <w:rFonts w:hint="default" w:ascii="Times New Roman" w:hAnsi="Times New Roman" w:eastAsia="黑体" w:cs="Times New Roman"/>
          <w:color w:val="auto"/>
          <w:sz w:val="30"/>
          <w:szCs w:val="30"/>
        </w:rPr>
        <w:t>四、科研状况</w:t>
      </w:r>
      <w:bookmarkEnd w:id="176"/>
      <w:bookmarkEnd w:id="177"/>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本系专任教师除努力完成教学任务外，还紧密结合教学实际完成科研工作，取得了一定的成果。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8"/>
          <w:szCs w:val="28"/>
        </w:rPr>
      </w:pPr>
      <w:bookmarkStart w:id="178" w:name="_Toc13886"/>
      <w:bookmarkStart w:id="179" w:name="_Toc32489"/>
      <w:r>
        <w:rPr>
          <w:rFonts w:hint="default" w:ascii="Times New Roman" w:hAnsi="Times New Roman" w:eastAsia="黑体" w:cs="Times New Roman"/>
          <w:bCs/>
          <w:color w:val="auto"/>
          <w:sz w:val="28"/>
          <w:szCs w:val="28"/>
        </w:rPr>
        <w:t>（一）已完成和在研项目</w:t>
      </w:r>
      <w:bookmarkEnd w:id="178"/>
      <w:bookmarkEnd w:id="179"/>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近五年来，我院中文系有多名专任教师分别承担并部分完成广西教育厅和学院的科研课题。</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其中，较有代表性的如钟柳老师主持的《独立学院大学语文教学内容、教学方法和教学手段的改革与实践》（编号：2012JGB257，2013年结题）。</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覃萍老师主持在研的项目有：广西教育厅项目《独立学院应用型人才培养的课堂教学改革研究》（编号：2015JGB508）、广西高校科学研究项目《中越边境壮族农商文化与边贸的互动研究》；参与了（第二作者）广西教育厅2013年结题项目；主持了广西社科规划项目《中越民族民间文学的融通模式及其民族认同研究》（批准编号15CZW002，在研）、广西高等学校科研项目《中越边境壮族农商文化与边贸经济的互动研究》（批准编号KY2015YB518，已于今年6月结题）、广西教育厅项目《独立学院应用型人才培养的课堂教学改革研究——以汉语言文学专业为例》（批准编号2015JGB508，在研）；参与了2014年广西高等学校高水平创新团队及卓越学者计划项目《传统.地方.国际交融的岭南与东盟文学交流互动研究创新团队》(批准编号桂教人[2014]49号，在研，排名第5)。此外，覃萍老师还发表了7篇学术论文:《新媒体时代边境民族文化的传播策略》、《新媒体时代民族文化品牌的传播》、《广西边境地区壮族农商文化的现状分析》、《论壮族传统农商文化的现代化----以广西边境地区为例》、《论壮族传统农商文化变迁的决定因素-----以广西边境龙州县为个案》、《广西边境地区壮族农商文化衰落的原因分析》、《独立院校向应用型大学转型的课程改革思考》。</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唐洁老师参与的项目《广西区内独立学院应用型人才培养模式研究与实践》（项目编号：2012JGB256）已结题，结题编号（20150247）。</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刘瑞老师主持了广西教育厅科研一般项目《三海岩摩岩石刻群研究》（批准编号YB2014618  已结题）、校级教改一般项目《中国古代文学教学改革创新与应用研究》（批准编号2015JG06，在研）和《越南燕行使者广西纪咏诗文研究》（批准编号2015KY03，在研），发表了学术论文《三海岩洞口摩岩石刻的田野考察》和《明代翁浦与林云同三海岩酬唱诗刻考释》。</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韩苗教师主持了广西教育厅教改重点项目《独立学院教学秘书教务管理精简化改革与实践》（批准编号2015JGA430，在研）。</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覃卫媛老师主持了校级项目《“柳宗元文化”在柳州文化品牌建构中的应用研究》（批准编号2015KY05，在研）。</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王邕老师主持了校级一般项目《广西高校新闻传播教学实训改革模式探讨》（批准编号2015JG03，在研）。</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年，由我院中文系教师主持、获得批准立项的省级、校级科研项目共5项。其中，覃萍老师主持了广西社科规划项目《中越民族民间文学的融通模式及其民族认同研究》（批准编号15CZW002，在研）；刘瑞老师主持了校级教改一般项目《中国古代文学教学改革创新与应用研究》（批准编号2015JG06，在研）和校级科研一般项目《越南明清燕行使者广西纪咏诗文研究》（批准编号2015KY03，在研）；覃卫媛老师主持了校级项目《“柳宗元文化”在柳州文化品牌建构中的应用研究》（批准编号2015KY05，在研）；王邕老师主持了校级一般项目《广西高校新闻传播教学实训改革模式探讨》（批准编号2015JG03，在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8"/>
          <w:szCs w:val="28"/>
        </w:rPr>
      </w:pPr>
      <w:bookmarkStart w:id="180" w:name="_Toc8325"/>
      <w:bookmarkStart w:id="181" w:name="_Toc25197"/>
      <w:r>
        <w:rPr>
          <w:rFonts w:hint="default" w:ascii="Times New Roman" w:hAnsi="Times New Roman" w:eastAsia="黑体" w:cs="Times New Roman"/>
          <w:bCs/>
          <w:color w:val="auto"/>
          <w:sz w:val="28"/>
          <w:szCs w:val="28"/>
        </w:rPr>
        <w:t>（二）科研成果</w:t>
      </w:r>
      <w:bookmarkEnd w:id="180"/>
      <w:bookmarkEnd w:id="181"/>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2012年以来，中文系专任教师正式出版专著、教材4部，文学作品（诗集）2部，普通读物1部，发表学术论文34篇。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bookmarkStart w:id="182" w:name="_Toc12793"/>
      <w:bookmarkStart w:id="183" w:name="_Toc25192"/>
      <w:r>
        <w:rPr>
          <w:rFonts w:hint="default" w:ascii="Times New Roman" w:hAnsi="Times New Roman" w:eastAsia="黑体" w:cs="Times New Roman"/>
          <w:color w:val="auto"/>
          <w:sz w:val="30"/>
          <w:szCs w:val="30"/>
        </w:rPr>
        <w:t>五、人才培养措施</w:t>
      </w:r>
      <w:bookmarkEnd w:id="182"/>
      <w:bookmarkEnd w:id="183"/>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（一）建立一个善于管理、勇于创新的系、室两级管理团队。确立了“服务广西建设和面向东盟区域”的办学宗旨和“以学生为中心”的办学理念；。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（二）转变办学观念，由培养“精英人才”改为“应用型高级专门人才”，把培养目标定位在“素质好，理论精，技能强的应用型高级专门人才”上；。</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（三）坚持“专业理论知识+专业方向+实践”的培养框架，逐步采用“2+1+1”的分方向培养模式，以便于学生毕业与就业的无缝隙对接。</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（四）改革传统课程体系，本着“有用、有效、先进”的原则，优化课程体系，更新课程内容，逐步实现课程开设与社会需求的“无缝隙”对接。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bookmarkStart w:id="184" w:name="_Toc32238"/>
      <w:bookmarkStart w:id="185" w:name="_Toc11410"/>
      <w:r>
        <w:rPr>
          <w:rFonts w:hint="default" w:ascii="Times New Roman" w:hAnsi="Times New Roman" w:eastAsia="黑体" w:cs="Times New Roman"/>
          <w:color w:val="auto"/>
          <w:sz w:val="30"/>
          <w:szCs w:val="30"/>
        </w:rPr>
        <w:t>六、专业建设特色</w:t>
      </w:r>
      <w:bookmarkEnd w:id="184"/>
      <w:bookmarkEnd w:id="185"/>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遵循教育教学和人才成长的规律，面向区域基础教育语文师资需求，以学院发展规划为导向，构建具有社会竞争力的应用型、多科型基础教育人才培养体系。确立汉语言文学专业作为学院人文学科基础专业的核心地位，凝聚和支撑学院人文专业学科群。力争把本专业建设成为应用型、兼具民族教育特色的重点专业，为地方经济文化建设和基础教育提供优质服务。</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（一）通过转变教育教学观念，改革教学模式，构建新的课程体系，把学生培养成为“素质好，理论精，技能强”的应用型高级专门人才。</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素质好”：①思想品德好：热爱祖国、拥护党的领导、拥护社会主义，有正确的人生观和价值观，遵纪守法；②专业素质好：具备创新思维的意识，掌握科学求实的专业学习方法，有职业道德修养，讲求诚信和团队精神；③身心素质好：身体健康，心理素质好。</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2.“理论精”： 应用型人才的培养要适当降低理论课程深度，拓宽学科视野，同时提高相邻学科的知晓度。坚持教育部本科专业人才培养方案的基本要求，“理论基础不求宽但求实”，既要防止专业理论知识过深的倾向，又要防止专业培养口径过窄，教育内容“专科化”即“不讲理论，只学技艺”的倾向。因此，要做到：①精简“非基础、理论过深”的理论课；②精选“深度合适、通俗易懂”的理论教材；③理论课讲授应“少而精”。</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技能强”：培养学生掌握运用理论知识并付诸实践的能力，即：①获取知识的能力：有良好的自学习惯，善用图书及网络资源不断充实自己的能力；②应用知识的能力：应用文学理论、语言学理论进行写作的能力；应用规范的语言文字和普通话口语表达于工作的能力；熟练掌握计算机操作、文献检索和办公自动化技能；掌握逻辑思维方法及分析问题解决问题的能力；③创新思维能力：能用批评的眼光吸取知识营养，掌握教育教学研究和学术基础研究的基本方法，有一定的创造性思维能力。</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坚持“专业理论知识+专业方向+实践”的培养框架，逐步采用“2+1+1”的分方向培养模式，即一、二年级学习专业必修基础课；三年级按不同就业方向，选修不同的课程模块，如“语文教师模块”、“国际汉语教师模块”、“高级涉外秘书模块”、“攻读考研模块”等；四年级上学期安排毕业实习等职业实践技能训练活动以及毕业论文撰写等工作。</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（三）改革传统课程体系，本着“有用、有效、先进”的原则，优化课程体系，更新课程内容，逐步实现课程开设与社会需求的“无缝隙”对接。</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（四）杜绝“老师讲废话，学生念旧书”和“因人设课”的现象，对汉语言文学专业开设的课程进行全面的清理与设计，以适应专业建设目标的要求。</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五）建立课程更新的监控机制，由系主任和教研室主任对各门课程内容的有效性权重进行监控，对课程体系中的每一门课程按照A、B、C三个级次进行评价。A级指对完成学生培养目标必不可缺的课程，B级指对完成学生培养目标具有重要作用的课程，C级指对完成学生培养目标可有可无的课程。</w:t>
      </w:r>
    </w:p>
    <w:p>
      <w:pPr>
        <w:spacing w:line="400" w:lineRule="exact"/>
        <w:jc w:val="both"/>
        <w:rPr>
          <w:rFonts w:hint="default" w:ascii="Times New Roman" w:hAnsi="Times New Roman" w:eastAsia="黑体" w:cs="Times New Roman"/>
          <w:b/>
          <w:bCs/>
          <w:color w:val="auto"/>
          <w:sz w:val="36"/>
          <w:szCs w:val="36"/>
        </w:rPr>
      </w:pPr>
    </w:p>
    <w:p>
      <w:pPr>
        <w:pStyle w:val="3"/>
        <w:spacing w:before="0" w:after="0" w:line="240" w:lineRule="auto"/>
        <w:rPr>
          <w:rFonts w:hint="default" w:ascii="Times New Roman" w:hAnsi="Times New Roman" w:eastAsia="黑体" w:cs="Times New Roman"/>
          <w:b w:val="0"/>
          <w:color w:val="auto"/>
          <w:sz w:val="36"/>
          <w:szCs w:val="36"/>
        </w:rPr>
      </w:pPr>
      <w:r>
        <w:rPr>
          <w:rFonts w:hint="default" w:ascii="Times New Roman" w:hAnsi="Times New Roman" w:eastAsia="黑体" w:cs="Times New Roman"/>
          <w:b w:val="0"/>
          <w:color w:val="auto"/>
          <w:sz w:val="36"/>
          <w:szCs w:val="36"/>
        </w:rPr>
        <w:t>附件2：</w:t>
      </w:r>
    </w:p>
    <w:p>
      <w:pPr>
        <w:pStyle w:val="3"/>
        <w:spacing w:before="0" w:after="0" w:line="240" w:lineRule="auto"/>
        <w:ind w:firstLine="2160" w:firstLineChars="600"/>
        <w:rPr>
          <w:rFonts w:hint="default" w:ascii="Times New Roman" w:hAnsi="Times New Roman" w:eastAsia="黑体" w:cs="Times New Roman"/>
          <w:b w:val="0"/>
          <w:color w:val="auto"/>
          <w:sz w:val="36"/>
          <w:szCs w:val="36"/>
        </w:rPr>
      </w:pPr>
      <w:r>
        <w:rPr>
          <w:rFonts w:hint="default" w:ascii="Times New Roman" w:hAnsi="Times New Roman" w:eastAsia="黑体" w:cs="Times New Roman"/>
          <w:b w:val="0"/>
          <w:color w:val="auto"/>
          <w:sz w:val="36"/>
          <w:szCs w:val="36"/>
        </w:rPr>
        <w:t>广西师范学院师园学院</w:t>
      </w:r>
    </w:p>
    <w:p>
      <w:pPr>
        <w:pStyle w:val="3"/>
        <w:spacing w:before="0" w:after="0" w:line="240" w:lineRule="auto"/>
        <w:ind w:firstLine="720" w:firstLineChars="200"/>
        <w:rPr>
          <w:rFonts w:hint="default" w:ascii="Times New Roman" w:hAnsi="Times New Roman" w:eastAsia="黑体" w:cs="Times New Roman"/>
          <w:b w:val="0"/>
          <w:color w:val="auto"/>
          <w:sz w:val="36"/>
          <w:szCs w:val="36"/>
        </w:rPr>
      </w:pPr>
      <w:r>
        <w:rPr>
          <w:rFonts w:hint="default" w:ascii="Times New Roman" w:hAnsi="Times New Roman" w:eastAsia="黑体" w:cs="Times New Roman"/>
          <w:b w:val="0"/>
          <w:bCs w:val="0"/>
          <w:color w:val="auto"/>
          <w:sz w:val="36"/>
          <w:szCs w:val="36"/>
        </w:rPr>
        <w:t>数学与应用数学</w:t>
      </w:r>
      <w:r>
        <w:rPr>
          <w:rFonts w:hint="default" w:ascii="Times New Roman" w:hAnsi="Times New Roman" w:eastAsia="黑体" w:cs="Times New Roman"/>
          <w:b w:val="0"/>
          <w:color w:val="auto"/>
          <w:sz w:val="36"/>
          <w:szCs w:val="36"/>
        </w:rPr>
        <w:t>专业人才培养质量分析报告</w:t>
      </w:r>
    </w:p>
    <w:p>
      <w:pPr>
        <w:spacing w:line="400" w:lineRule="exact"/>
        <w:jc w:val="center"/>
        <w:rPr>
          <w:rFonts w:hint="default" w:ascii="Times New Roman" w:hAnsi="Times New Roman" w:eastAsia="黑体" w:cs="Times New Roman"/>
          <w:b/>
          <w:bCs/>
          <w:color w:val="auto"/>
          <w:sz w:val="36"/>
          <w:szCs w:val="36"/>
        </w:rPr>
      </w:pPr>
    </w:p>
    <w:p>
      <w:pPr>
        <w:spacing w:line="400" w:lineRule="exact"/>
        <w:ind w:firstLine="480" w:firstLineChars="200"/>
        <w:rPr>
          <w:rFonts w:hint="default" w:ascii="Times New Roman" w:hAnsi="Times New Roman" w:cs="Times New Roman"/>
          <w:color w:val="auto"/>
          <w:sz w:val="24"/>
          <w:szCs w:val="24"/>
        </w:rPr>
      </w:pP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学与应用数学专业是广西师范学院师园学院的基础专业，也是实力较强的专业，是本院招生规模较大、办学效果较好、就业率较高、前景较理想的热门专业。为了促进其内涵式发展，提高民办高校人才的培养质量，为广西农村中小学输送更多的骨干教师以提高其办学水平，我院于2018年上半年将该专业申报为自治区民办高校重点建设专业，并已于2018年7月获得教育厅批准立项。</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一、专业建设目标和作用</w:t>
      </w:r>
    </w:p>
    <w:p>
      <w:pPr>
        <w:jc w:val="left"/>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（一）项目建设的总体目标</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广西师范学院师园学院发展定位规划（2014-2020）》，数学与应用数学专业被列为学院重点建设专业。争取在2020年左右，把数学与应用数学专业发展成区级重点专业。数学与应用数学专业人才培养服务广西初高中教育、胜任初高中数学教学，具有丰富的数学想象力、开阔的数学视野、大胆的数学创新追求，同时掌握信息化技能的教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（二）专业建设在学院特色发展中的作用</w:t>
      </w:r>
    </w:p>
    <w:p>
      <w:pPr>
        <w:widowControl/>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本专业坚持教师教育特色建设。以全面实施数学素质教育为目标，积极开展本专业新课程背景下复合型数学素质教育模式的探索；不断深化课程教学改革，加大教学投入，强化教学质量意识，突出本专业的优势和办学特色；以数学建模竞赛为龙头，大学生创新创业能力提升为目标，积极开展提高学生创新创业能力的研究与实践；改革试验教学内容，做到理论联系实际，突出实践能力的培养和训练。遵循教育教学规律，着力于内涵发展，把本专业办成有特色、高质量的民办高校本科专业，以带动全院的整体改革发展；创新应用人才培养模式，努力培养服务广西建设、面向东盟区域的“素质好，理论精，技能强”的应用型高级专门人才。</w:t>
      </w:r>
      <w:r>
        <w:rPr>
          <w:rFonts w:hint="default" w:ascii="Times New Roman" w:hAnsi="Times New Roman" w:cs="Times New Roman"/>
          <w:color w:val="auto"/>
          <w:kern w:val="0"/>
          <w:sz w:val="24"/>
          <w:szCs w:val="24"/>
        </w:rPr>
        <w:t>从2015年开始,理工系不断完善数学与应用数学专业人才培养方案，坚持错位发展,使修正后的人才培养方案的更适合中小学数学教育的需求。2015年数学与应用数学专业被学院列为重点建设专业。从专业建设以来,每年数学专业的学生为:2014年数学专业招生数为113人，2015年数学专业招生数为123人，2016年数学专业招生数为158人，2017年数学专业招生数为156人，018年数学专业招生数为209人。由此可见，数学与应用数学专业在社会上的声誉是逐渐提高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二、师资队伍</w:t>
      </w:r>
    </w:p>
    <w:p>
      <w:pPr>
        <w:spacing w:line="40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近年来，</w:t>
      </w:r>
      <w:r>
        <w:rPr>
          <w:rFonts w:hint="default" w:ascii="Times New Roman" w:hAnsi="Times New Roman" w:cs="Times New Roman"/>
          <w:color w:val="auto"/>
          <w:kern w:val="0"/>
          <w:sz w:val="24"/>
          <w:szCs w:val="24"/>
        </w:rPr>
        <w:t>数学与应用数学</w:t>
      </w:r>
      <w:r>
        <w:rPr>
          <w:rFonts w:hint="default" w:ascii="Times New Roman" w:hAnsi="Times New Roman" w:cs="Times New Roman"/>
          <w:bCs/>
          <w:color w:val="auto"/>
          <w:sz w:val="24"/>
          <w:szCs w:val="24"/>
        </w:rPr>
        <w:t>专业通过培养和提升已有教师队伍，引进高校的高职称、高学历教师和中学的</w:t>
      </w:r>
      <w:r>
        <w:rPr>
          <w:rFonts w:hint="default" w:ascii="Times New Roman" w:hAnsi="Times New Roman" w:cs="Times New Roman"/>
          <w:color w:val="auto"/>
          <w:kern w:val="0"/>
          <w:sz w:val="24"/>
          <w:szCs w:val="24"/>
        </w:rPr>
        <w:t>特级教师，逐步形成一支教学、科研、社会服务能力较强的专兼结合的教师梯队。目前，数学与应用数学专业共有专任教师23名。其中50岁以上5人，30岁至50岁16人，30岁以下2人；正教授4人，讲师16人，助教2人；本科学历2人，研究生学历21人；博士学位4 人,硕士学位17人。。专任教师队伍以青年教师为主，79 %为研究生学历，毕业于陕西师范大学、长江大学、云南师范大学、广西大学、广西师范大学、广西民族大学</w:t>
      </w:r>
      <w:r>
        <w:rPr>
          <w:rFonts w:hint="default" w:ascii="Times New Roman" w:hAnsi="Times New Roman" w:cs="Times New Roman"/>
          <w:bCs/>
          <w:color w:val="auto"/>
          <w:sz w:val="24"/>
          <w:szCs w:val="24"/>
        </w:rPr>
        <w:t>、广西师范学院等区外、区内知名高校。</w:t>
      </w:r>
    </w:p>
    <w:p>
      <w:pPr>
        <w:spacing w:line="40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此外，引进高职称教师6人担任兼职教师，长期承担</w:t>
      </w:r>
      <w:r>
        <w:rPr>
          <w:rFonts w:hint="default" w:ascii="Times New Roman" w:hAnsi="Times New Roman" w:cs="Times New Roman"/>
          <w:color w:val="auto"/>
          <w:kern w:val="0"/>
          <w:sz w:val="24"/>
          <w:szCs w:val="24"/>
        </w:rPr>
        <w:t>数学与应用数学</w:t>
      </w:r>
      <w:r>
        <w:rPr>
          <w:rFonts w:hint="default" w:ascii="Times New Roman" w:hAnsi="Times New Roman" w:cs="Times New Roman"/>
          <w:bCs/>
          <w:color w:val="auto"/>
          <w:sz w:val="24"/>
          <w:szCs w:val="24"/>
        </w:rPr>
        <w:t>专业主干课程教学工作；聘请2位优秀中学教师担任</w:t>
      </w:r>
      <w:r>
        <w:rPr>
          <w:rFonts w:hint="default" w:ascii="Times New Roman" w:hAnsi="Times New Roman" w:cs="Times New Roman"/>
          <w:color w:val="auto"/>
          <w:kern w:val="0"/>
          <w:sz w:val="24"/>
          <w:szCs w:val="24"/>
        </w:rPr>
        <w:t>数学与应用数学</w:t>
      </w:r>
      <w:r>
        <w:rPr>
          <w:rFonts w:hint="default" w:ascii="Times New Roman" w:hAnsi="Times New Roman" w:cs="Times New Roman"/>
          <w:bCs/>
          <w:color w:val="auto"/>
          <w:sz w:val="24"/>
          <w:szCs w:val="24"/>
        </w:rPr>
        <w:t>专业校外指导教师，主要开展课堂教学、学术讲座、技能培训等活动。学院重视双师型队伍的建设，派出教师 3人到教育实习实践基地学习。（2）教师培训、进修、访学</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理工系成立了</w:t>
      </w:r>
      <w:r>
        <w:rPr>
          <w:rFonts w:hint="default" w:ascii="Times New Roman" w:hAnsi="Times New Roman" w:cs="Times New Roman"/>
          <w:color w:val="auto"/>
          <w:kern w:val="0"/>
          <w:sz w:val="24"/>
          <w:szCs w:val="24"/>
        </w:rPr>
        <w:t>数学与应用数学</w:t>
      </w:r>
      <w:r>
        <w:rPr>
          <w:rFonts w:hint="default" w:ascii="Times New Roman" w:hAnsi="Times New Roman" w:cs="Times New Roman"/>
          <w:color w:val="auto"/>
          <w:sz w:val="24"/>
          <w:szCs w:val="24"/>
        </w:rPr>
        <w:t>专业教研室，通过教研室组织专任教师开展教学公开课、参加学院教师教学技能大赛、进行听课评课等多形式的活动，促进教师教学业务水平提升。</w:t>
      </w:r>
    </w:p>
    <w:p>
      <w:pPr>
        <w:spacing w:line="400" w:lineRule="exact"/>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近三年来，组织 18人次教师到武汉大学、贺州学院、梧州学院、广西师范大学的数学教育专业进行考察学习；3人次教师积极参加各级各类教育进修、学习活动等，在教师培训方面，一是组织教师到教育实践基地见习、实习，让教师深入调研中小学课堂教学和管理，熟悉小学的组织与运行；二是组织青年教师参与教育厅安排的青年教师教学业务提升计划等培训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三、办学效果</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专业办学效果较显著：毕业生就业情况良好，2009年以来各届毕业生就业率，统计到每年7月5日止，均达到90%以上，最高达98%。就业岗位主要是中小学教师，也有行政机关和企事业单位职员。用人单位对这些毕业生的表现表示满意。2011年以来有18名毕业生考上硕士研究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四、教学科研</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数学与应用数学</w:t>
      </w:r>
      <w:r>
        <w:rPr>
          <w:rFonts w:hint="default" w:ascii="Times New Roman" w:hAnsi="Times New Roman" w:cs="Times New Roman"/>
          <w:bCs/>
          <w:color w:val="auto"/>
          <w:sz w:val="24"/>
          <w:szCs w:val="24"/>
        </w:rPr>
        <w:t>专业的</w:t>
      </w:r>
      <w:r>
        <w:rPr>
          <w:rFonts w:hint="default" w:ascii="Times New Roman" w:hAnsi="Times New Roman" w:cs="Times New Roman"/>
          <w:color w:val="auto"/>
          <w:sz w:val="24"/>
          <w:szCs w:val="24"/>
        </w:rPr>
        <w:t>核心课程主要包括解析几何、数学分析、高等代数、概率论与数理统计、现代教育技术、常微分方程、数学模型导论、C语言程序设计、教育学、心理学。</w:t>
      </w:r>
    </w:p>
    <w:p>
      <w:pPr>
        <w:keepNext w:val="0"/>
        <w:keepLines w:val="0"/>
        <w:pageBreakBefore w:val="0"/>
        <w:widowControl w:val="0"/>
        <w:kinsoku/>
        <w:wordWrap/>
        <w:overflowPunct/>
        <w:topLinePunct w:val="0"/>
        <w:autoSpaceDE/>
        <w:autoSpaceDN/>
        <w:bidi w:val="0"/>
        <w:spacing w:line="240" w:lineRule="auto"/>
        <w:jc w:val="left"/>
        <w:textAlignment w:val="auto"/>
        <w:outlineLvl w:val="9"/>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（一）本专业师资队伍介绍</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1.概率论与数量统计主讲教师简介</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杨益党教授，先后在昌吉学院、湛江师院、北海学院担任数学老师,现任广西师范学院师园学院理工系主任。讲授概率论与数理统计，近世代数，解析几何,数学史等课程，教学效果优秀。在各类学术刊物上发表论文20余篇，其中主要在核心期刊发表论文“投资组合信用风险的多状态尾部逼近”、“带有随机设计的非参数回归模型的异方差小波检验”；国家自然科学基金资助，发表论文《A MULTISTATE SADDLEPOINT APPROXIMATION OF CREDITRISK+》发表于《JOURNAL OF SYSTEMS SCIENCE AND INFORMATION”、“WAVELET-BASED TEST AND ESTIMATION OF THE THRESHOLDS IN OPEN-LOOP THESHOLD AUTOREGRESSIVE MODELS WITH HETEROSCEDASTICITY 》发表于《FAR EAST JOURNAL OF THEORETICAL STATISTICS”、“基于损失程度变化的CreditRisk+的鞍点逼近” CSSCI检索。</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何杭佳讲师，主讲《数学分析》、《概率论与数理统计》、《离散数学》、《微积分》等课程，从事数学基础课和应用数学课程的教学工作；参与我系教师资格证考前培训工作。发表《基于Rough-Set理论的企业竞争力综合评价》、《一种改进的DY—型共轭梯度法的全局收敛性》、《沪深股市收益率的协整与因果关系实证研究》、《一类产品竞争系统的一些新结果》等学术论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2.数学分析主讲教师简介</w:t>
      </w:r>
    </w:p>
    <w:p>
      <w:pPr>
        <w:pStyle w:val="40"/>
        <w:spacing w:line="40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1)周科副教授。主要担任《数学分析》等专业课程和基础课程的教学，近年来先后在《数学研究与评论》、《广西科学》、《广西师院学报》等刊物发表论文20余篇。</w:t>
      </w:r>
    </w:p>
    <w:p>
      <w:pPr>
        <w:pStyle w:val="40"/>
        <w:spacing w:line="40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韦新讲师，从事数学基础课和数学专业课的教学工作；参与我院全国大学生数学建模竞赛的宣传、培训工作，指导学生参加全国大学生数学建模竞赛获得优异成绩，其中获得全国二等奖1次，广西赛区一、二、三等奖6次。发表《几类特殊图的填充》、《独立学院经济数学教学中融入数学实验的探讨》、《独立学院经济数学教学中融入数学建模思想初探》、《图论模型及其应用》等学术论文和教改论文。主持完成区级课题《独立学院经济数学教学中融入数学建模与数学实验的研究与探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3.解析几何主讲教师简介</w:t>
      </w:r>
    </w:p>
    <w:p>
      <w:pPr>
        <w:pStyle w:val="40"/>
        <w:spacing w:line="40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刘立明副教授，研究方向：代数学、泛函分析等。主讲了"解析几何"、"近世代数"、"线性代数"、"高等数学"、"初等数论"、"BASIC程序设计""FoxPro数据库"、"计算机应用基础"等课程。他坚持以教学为中心，积极参与教学改革，成效显著，形成自己独特的教学风格，得到师生的广泛好评。曾宪梓教育基金1999年高等师范院校优秀教师三等奖。</w:t>
      </w:r>
    </w:p>
    <w:p>
      <w:pPr>
        <w:pStyle w:val="40"/>
        <w:spacing w:line="40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韦儒和讲师；主讲《解析几何》、《高等几何》、《微分几何》、《初等数学研究》、《高等数学》等课程，同时，长期从事大学生数学竞赛的指导、培训工作，参加比赛的学生大部分获得优异成绩。科研成果丰富，曾发表《谈师范生数学教学能力的培养》、《一个几何不等式的推广》、《伪内射模与特征环》、《复形式Fouries级数的几个定理》《矩阵伪逆的等价定理及其应用》、《矩阵QR分解广义逆的若干性质》《关于Hilbert空间算子方程Tx=b的扰动分析注记》、《复形式Fouries级数内积空间的积分形式》、《四数平方和定理的若干注记》、《拉回映射在三维欧氏空间中的积分表示》、《关于梯度、旋度和散度的相互关系》、《关于NA-内射模》、《基于翻转课堂的混合教学模式研究-以“空间解析几何“课程为例》等学术论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4.高等代数主讲教师简介</w:t>
      </w:r>
    </w:p>
    <w:p>
      <w:pPr>
        <w:pStyle w:val="40"/>
        <w:spacing w:line="40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蒋心学讲师,本科毕业于桂林电子工业学院，获理学学士学位，研究生毕业于桂林电子科技大学，研究方向为微分差分方程定性理论，获理学硕士学位。2008年8月入职广西师范学院师园学院，2016年任理工系数学教研室主任。参与广西自治区教育厅高校教学改革项目1项，主持了广西教育厅高校教学改革项目1项。在教育杂志，桂林电子科技大学学报等期刊上先后发表论文6篇。主要承担高等代数、常微分方程、近世代数等课程教学工作。</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5.常微分方程主讲教师简介</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1)林尤武讲师，博士，主授课程：常微分方程，统计学。毕业论文指导。曾发表论文10余篇，其中：L.L. Wang, Y.W. Lin, N. Xiao, Q.S. Xu. A selective overview of group variable,selection in partial least squares regression. (共同第一作者，已接收);Y.W. Lin, N. Xiao, L.L. Wang, C.Q. Li, Q.S. Xu. Ordered Homogeneity Pursuit Lasso,for Group Variables Selection with Applications to spectroscopic Data. Chemometrics and Intelligent Laboratory Systems 168 (2017) 62-71; Y.W. Lin, B.C. Deng, L.L. Wang, Q.S. Xu, L. Liu, Y.Z. L. Fisher optimal subspace shrinkage for block variable selection with applications to NIR spectroscopic</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analysis.Chemometrics and Intelligent Laboratory Systems 159 (2016) 194-204; Y.W. Lin, B.C. Deng, Q.S. Xu, Y.H. Yun, Y.Z. L. The equivalence of partial least squares and principal component regression in the sufficient dimension reduction framework. Chemometrics and Intelligent Laboratory Systems 150 (2016) 58-64. (IF:2.217,被引用11次) 等众多学术论文。Y.W. Lin. The equivalence of partial least squares and principal component regression in the sufficient dimension reduction framework.（30分钟报告）2016年环亚太青年计量学者（YEAP）会议，对外经济贸易大学。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6.数学模型导论主讲教师简介</w:t>
      </w:r>
    </w:p>
    <w:p>
      <w:pPr>
        <w:tabs>
          <w:tab w:val="left" w:pos="0"/>
        </w:tabs>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1)韦程东教授，现任广西师范学院师园学院特聘教授，教学名师，博士研究生导师，广西高校混合与缺失数据统计分析重点实验室、广西高校《数学建模》精品课程、广西高校《数学分析》重点课程的负责人 。中国现场统计研究会资源与环境统计分会常务理事、中国概率统计学会会员，广西数学会理事。主要从事数学与应用数学、概率论与统计、数学建模等领域的研究与教学工作。主持承担3项国家级科研项目；主持3项广西自然科学基金项目；主持8项厅级科研项目；主持10项省级教育教学改革、教育科学研究项目，在国内外重要期刊发表100多篇学术论文，在科学出版社等出版了5部专著、2部教材。共获得厅级以上奖励100多项，其中获广西壮族自治区高等教育优秀教学成果奖一、二等奖，获全国大学生数学建模竞赛优秀指导教师、全国大学生数学建模竞赛广西赛区“突出贡献奖”等荣誉称号。</w:t>
      </w:r>
    </w:p>
    <w:p>
      <w:pPr>
        <w:tabs>
          <w:tab w:val="left" w:pos="312"/>
        </w:tabs>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冯超玲副教授，主讲《高等数学》、《运筹学》、《数学建模》、《计算机数学》、《市场调查与统计》等课程，从事数学基础课和应用数学课程的教学工作；独自负责我院全国大学生数学建模竞赛的宣传、强化培训工作，指导学生参加全国大学生数学建模竞赛获得优异成绩，其中获得全国一等奖2次，全国二等奖2次，广西赛区一、二、三等奖10多次。由于指导数模竞赛成绩突出，被评为全国大学生数学建模竞赛广西赛区“优秀指导教师”两次，全国“优秀指导教师”一次。发表《关于EP算子的若干充分条件》、《梯度、旋度和散度的相互关系的注记》、《一收敛数列的极限及其推广》、《高职数学建模课程教学改革初探》、《高职学院开展数学建模竞赛的探索与思考》等学术论文和教改论文。主持完成区级课题《高职电类专业高等数学教学改革研究与实践》，主持完成《以赛促教的高职计算机数学课程教学改革的研究与实践》等两项校级课题。</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7.C语言程序设计主讲教师简介</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陈东副教授,硕士生导师.作为主讲教师先后承担本科生《计算机文化基础》、《数据通信》、《TCP/IP协议原理与编程》、《计算机网络》、《单片机原理与应用》、《计算机网络基本原理》、《微机原理与接口技术》等11门计算机、指导16名本科生的毕业论文选题和写作，论文的质量较高。主持省级教育教学改革课题1项，参与省级教育教学改革课题4项，作为主要参加者参加的省级精品课程项目" Visual Basic程序设计"的建设。发表《提高计算机网络课堂教学质量方法浅析》教学研究论文1篇。发表学术论8篇，其中：EI收录5篇；承担科研课题8项，主持3项。   </w:t>
      </w:r>
    </w:p>
    <w:p>
      <w:pPr>
        <w:tabs>
          <w:tab w:val="left" w:pos="312"/>
        </w:tabs>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2)吴昊，男，35岁，硕士，软件设计师，主要研究方向为：嵌入式系统、智能算法。参与撰写和发表学术论文5篇，参与2014年度广西高等教育教学改革工程项目“独立院校面向对象系列课程教学模式探讨”。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8.教育技术主讲教师简介</w:t>
      </w:r>
    </w:p>
    <w:p>
      <w:pPr>
        <w:tabs>
          <w:tab w:val="left" w:pos="312"/>
        </w:tabs>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1）李世红</w:t>
      </w:r>
      <w:r>
        <w:rPr>
          <w:rFonts w:hint="default" w:ascii="Times New Roman" w:hAnsi="Times New Roman" w:cs="Times New Roman"/>
          <w:color w:val="auto"/>
          <w:sz w:val="24"/>
          <w:szCs w:val="24"/>
        </w:rPr>
        <w:t>特聘教授,曾任广西高校教育技术专业委员会常务副理事长。主授课程：现代教育技术，多媒体课件制作，毕业论文指导。曾作为国家公派高级访问学者，赴美国伦塞勒理工学院（RPI）研究、进修教育技术一年多，主要著作有：《ToolBookⅡ8.x 多媒体制作培训教程》，《多媒体技术在物理教学上的应用》等。在国内外刊物上发表过论文40多篇。曾获得广西省级科技进步三等奖，三次获得广西省级优秀教学成果二等奖。2005年获广西省级优秀教学成果一等奖，2005年获得国家级优秀教学成果二等奖．2006年获广西首届高校教学名师奖，成为广西高校首批教学名师。长期从事计算机应用与教育技术等教学工作。</w:t>
      </w:r>
    </w:p>
    <w:p>
      <w:pPr>
        <w:pStyle w:val="40"/>
        <w:spacing w:line="40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杨上影,高工，国家网络规划师，现任广西师范学院师园学院特聘教授，北京大学教育学院访问学者，教育技术系硕士生导师、华为认证讲师、国家数字电视技术应用师，担任北京视点灵动有限公司教育技术顾问、教育部教育管理信息中心TITT培训讲师、北京奥鹏远程教育中心信息化培训专家，广西中职信息化教学大赛评委。研究方向为网络规划、GIS应用、在线教育与媒体设计与制作。</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本系专任教师除努力完成教学任务外，紧密结合教学实际完成科研工作，取得了一定的成果。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bCs/>
          <w:color w:val="auto"/>
          <w:sz w:val="28"/>
          <w:szCs w:val="28"/>
        </w:rPr>
        <w:t>（二）科研成果</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2012年以来，本系专任教师正式出版专著、教材5部，发表学术论文40余篇。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五、人才培养措施</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（一）建立一个善于管理、勇于创新的系、室两级管理团队。确立了“服务广西建设和面向东盟区域”的办学宗旨和“以学生为中心”的办学理念；。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（二）转变办学观念，由培养“精英人才”改为“应用型高级专门人才”，把培养目标定位在“素质好，理论精，技能强的应用型高级专门人才”上；。</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（三）坚持“专业理论知识+专业方向+实践”的培养框架，逐步采用“2+1+1”的分方向培养模式，以便于学生毕业与就业的无缝隙对接。</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（四）改革传统课程体系，本着“有用、有效、先进”的原则，优化课程体系，更新课程内容，逐步实现课程开设与社会需求的“无缝隙”对接。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六、专业建设特色</w:t>
      </w:r>
    </w:p>
    <w:p>
      <w:pPr>
        <w:spacing w:line="40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数学与应用数学专业是师范专业，担负培养基层中小学数学教师的任务。随着大数据和信息时代的到来，基层中小学（尤其是初高中）迫切需要能教数学，又能担任普及信息化知识的人才。根据就业调查数据，母体学校（广西师范学院）培养的数学专业毕业生大部分是在高中担任数学教师，目前基层初中教育的师资比较紧缺。我们专业的建设目标就是添补这个空白，把数学与应用数学专业建成一个具有新时期适应基层中小学数学教育的师范专业。另一方面,数学与应用数学专业是近两年就业竞争力提升最快的学科,这与大数据和人工智能技术的飞速发展分不开。目前,大数据分析和驱动已经渗透了许多行业,成为大量企业的共识,具有算法研究和建模能力的数学人才高度稀缺。</w:t>
      </w:r>
      <w:r>
        <w:rPr>
          <w:rFonts w:hint="default" w:ascii="Times New Roman" w:hAnsi="Times New Roman" w:cs="Times New Roman"/>
          <w:bCs/>
          <w:color w:val="auto"/>
          <w:sz w:val="24"/>
          <w:szCs w:val="24"/>
        </w:rPr>
        <w:t>根据社会经济发展需要，</w:t>
      </w:r>
      <w:r>
        <w:rPr>
          <w:rFonts w:hint="default" w:ascii="Times New Roman" w:hAnsi="Times New Roman" w:cs="Times New Roman"/>
          <w:color w:val="auto"/>
          <w:sz w:val="24"/>
          <w:szCs w:val="24"/>
        </w:rPr>
        <w:t>把握机遇,组建算法研究和建模能力教学团队,具体来讲，我们的建设理念</w:t>
      </w:r>
      <w:r>
        <w:rPr>
          <w:rFonts w:hint="default" w:ascii="Times New Roman" w:hAnsi="Times New Roman" w:cs="Times New Roman"/>
          <w:bCs/>
          <w:color w:val="auto"/>
          <w:sz w:val="24"/>
          <w:szCs w:val="24"/>
        </w:rPr>
        <w:t>主要遵循以下几个方面：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（一）坚持以师范类专业认证标准为政策依据</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2017年10月，教育部颁布了《普通高等学校师范类专业认证实施办法（暂行）》，正式开展普通高等学校师范类专业认证工作。</w:t>
      </w:r>
      <w:r>
        <w:rPr>
          <w:rFonts w:hint="default" w:ascii="Times New Roman" w:hAnsi="Times New Roman" w:cs="Times New Roman"/>
          <w:color w:val="auto"/>
          <w:sz w:val="24"/>
          <w:szCs w:val="24"/>
        </w:rPr>
        <w:t>作为开展师范类专业认证工作的基本依据，这是新时期，师范类专业建设里程碑式的大事。国家统一规范师范类专业建设，并提出建设目标、建设途径和具体建设内容。数学与应用数学专业建设务必要以认证标准为导向，逐条对照，认真落实，做好专业建设支持条件、教师队伍建设、课程与教学改革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（二）坚持以创新创业教育综合改革为中心</w:t>
      </w:r>
    </w:p>
    <w:p>
      <w:pPr>
        <w:spacing w:line="40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2015年5月，国务院办公厅发布《国务院办公厅关于深化高等学校创新创业教育改革的实施意见》（国办发〔2015〕36号）文件，指出，深化高等学校创新创业教育改革，是国家实施创新驱动发展战略、促进经济提质增效升级的迫切需要，是推进高等教育综合改革、促进高校毕业生更高质量创业就业的重要举措。创新创业教育是当前我国高等教育的主旋律，是事关国家战略的重要部署。数学与应用数学专业建设务必要认真贯彻文件精神，根据学院创新创业改革的工作部署，开展建设工作。尤其要根据人才培养定位和创新创业教育目标要求，促进专业教育与创新创业教育有机融合，调整专业课程设置，挖掘和充实各类专业课程的创新创业教育资源，改革教学方法和考核办法，强化创新创业实践，加强教师创新创业教育教学能力。数学与应用数学专业将立足师范专业，融合创新创业改革，提升人才培养质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（三）坚持“互联网+教育”的视野</w:t>
      </w:r>
    </w:p>
    <w:p>
      <w:pPr>
        <w:spacing w:line="40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互联网+”是我们当前时代主题。我们正处在移动互联的信息时代。计算机、互联网技术变革着人类生活各领域。“互联网+教育”是我们高等教育所处的社会背景。信息社会、移动互联时代的教育教学如何变革，是高校专业建设不可回避的命题。数学与应用数学专业务必要立足于互联网、信息技术基础上开展专业建设工作。紧扣时代主题，培养优秀的中小学数学教师，以应对当前高速发展的信息时代及现代教育技术条件下的教育教学变革。</w:t>
      </w:r>
      <w:r>
        <w:rPr>
          <w:rFonts w:hint="default" w:ascii="Times New Roman" w:hAnsi="Times New Roman" w:cs="Times New Roman"/>
          <w:color w:val="auto"/>
          <w:sz w:val="24"/>
          <w:szCs w:val="24"/>
        </w:rPr>
        <w:t>重视参与数学建模、“互联网+”大学生创新创业大赛，通过以赛促教、以赛促学，加强学生理论和实践相结合的能力,</w:t>
      </w:r>
      <w:r>
        <w:rPr>
          <w:rFonts w:hint="default" w:ascii="Times New Roman" w:hAnsi="Times New Roman" w:cs="Times New Roman"/>
          <w:bCs/>
          <w:color w:val="auto"/>
          <w:sz w:val="24"/>
          <w:szCs w:val="24"/>
        </w:rPr>
        <w:t>实现数学与应用数学专业建设内涵发展，要求我们立足“互联网+”信息时代背景，根据师范专业认证标准的政策导向，坚持专业建设的底线和办学的方向，融合高校创新创业教育综合改革的战略部署，扎实有效推进专业建设综合改革工作。</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遵循教育教学和人才成长的规律，面向区域基础教育语文师资需求，以学院发展规划为导向，构建具有社会竞争力的应用型、多科型基础教育人才培养体系。确立数学与应用数学专业作为学院人文学科基础专业的核心地位，凝聚和支撑学院人文专业学科群。力争把本专业建设成为应用型、兼具民族教育特色的重点专业，为地方经济文化建设和基础教育提供优质服务。</w:t>
      </w:r>
    </w:p>
    <w:p>
      <w:pPr>
        <w:spacing w:line="400" w:lineRule="exact"/>
        <w:ind w:firstLine="480" w:firstLineChars="200"/>
        <w:rPr>
          <w:rFonts w:hint="default" w:ascii="Times New Roman" w:hAnsi="Times New Roman" w:cs="Times New Roman"/>
          <w:color w:val="auto"/>
          <w:sz w:val="24"/>
          <w:szCs w:val="24"/>
        </w:rPr>
      </w:pPr>
    </w:p>
    <w:p>
      <w:pPr>
        <w:spacing w:line="400" w:lineRule="exact"/>
        <w:ind w:firstLine="480" w:firstLineChars="200"/>
        <w:rPr>
          <w:rFonts w:hint="default" w:ascii="Times New Roman" w:hAnsi="Times New Roman" w:cs="Times New Roman"/>
          <w:color w:val="auto"/>
          <w:sz w:val="24"/>
          <w:szCs w:val="24"/>
        </w:rPr>
      </w:pPr>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kXvK6AQAAWAMAAA4AAABkcnMvZTJvRG9jLnhtbK1TwW7bMAy9&#10;D+g/CLo3dgJ0NYw4xYaiRYGhG9D1AxRZigVIoiApsfMD3R/stMvu/a58RynFTov2NuwiUyT1yPdI&#10;L68Go8lO+KDANnQ+KykRlkOr7Kahjz9vzitKQmS2ZRqsaOheBHq1Ovu07F0tFtCBboUnCGJD3buG&#10;djG6uigC74RhYQZOWAxK8IZFvPpN0XrWI7rRxaIsPxc9+NZ54CIE9F4fg3SV8aUUPH6XMohIdEOx&#10;t5hPn891OovVktUbz1yn+NgG+4cuDFMWi56grllkZOvVByijuIcAMs44mAKkVFxkDshmXr5j89Ax&#10;JzIXFCe4k0zh/8Hy+90PT1SLs6PEMoMjOvz+dfjzfPj7RObl4jIp1LtQY+KDw9Q4fIUhZY/+gM5E&#10;fJDepC9SIhhHrfcnfcUQCU+PqkVVlRjiGJsuiFO8Pnc+xFsBhiSjoR4HmHVlu28hHlOnlFTNwo3S&#10;Gv2s1pb0iHpRXV7kF6cQomuLRRKLY7fJisN6GCmsod0jsx63oKEW15QSfWdR5LQwk+EnYz0ZW+fV&#10;psMm57lecF+2EdvJXaYKR9ixMI4v8xxXLe3H23vOev0hV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BCRe8roBAABYAwAADgAAAAAAAAABACAAAAAiAQAAZHJzL2Uyb0RvYy54bWxQSwUGAAAA&#10;AAYABgBZAQAATgUAAAAA&#10;">
              <v:fill on="f" focussize="0,0"/>
              <v:stroke on="f" weight="1.25pt"/>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C5D13"/>
    <w:multiLevelType w:val="singleLevel"/>
    <w:tmpl w:val="280C5D1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E"/>
    <w:rsid w:val="00000F0D"/>
    <w:rsid w:val="000111C1"/>
    <w:rsid w:val="000121DF"/>
    <w:rsid w:val="00013205"/>
    <w:rsid w:val="0003341C"/>
    <w:rsid w:val="00035653"/>
    <w:rsid w:val="00041F9E"/>
    <w:rsid w:val="00045A21"/>
    <w:rsid w:val="00045BA6"/>
    <w:rsid w:val="00073D9E"/>
    <w:rsid w:val="00092656"/>
    <w:rsid w:val="000A0591"/>
    <w:rsid w:val="000A4045"/>
    <w:rsid w:val="000B1F20"/>
    <w:rsid w:val="000B2753"/>
    <w:rsid w:val="000C20BF"/>
    <w:rsid w:val="000D1230"/>
    <w:rsid w:val="000F4126"/>
    <w:rsid w:val="00101FBF"/>
    <w:rsid w:val="00105973"/>
    <w:rsid w:val="00123601"/>
    <w:rsid w:val="00123D8E"/>
    <w:rsid w:val="0013494B"/>
    <w:rsid w:val="001406C2"/>
    <w:rsid w:val="00157C98"/>
    <w:rsid w:val="00172A27"/>
    <w:rsid w:val="00184FCF"/>
    <w:rsid w:val="00191EB5"/>
    <w:rsid w:val="001955FE"/>
    <w:rsid w:val="001B14A4"/>
    <w:rsid w:val="001B5335"/>
    <w:rsid w:val="001B6EB0"/>
    <w:rsid w:val="001C0DC6"/>
    <w:rsid w:val="001D4D6C"/>
    <w:rsid w:val="001F1B78"/>
    <w:rsid w:val="001F255C"/>
    <w:rsid w:val="001F2769"/>
    <w:rsid w:val="00203E81"/>
    <w:rsid w:val="002146AD"/>
    <w:rsid w:val="00215BD8"/>
    <w:rsid w:val="00267695"/>
    <w:rsid w:val="00275810"/>
    <w:rsid w:val="00280043"/>
    <w:rsid w:val="002B030C"/>
    <w:rsid w:val="002B3D96"/>
    <w:rsid w:val="002C521F"/>
    <w:rsid w:val="002E0EE8"/>
    <w:rsid w:val="00332939"/>
    <w:rsid w:val="00334817"/>
    <w:rsid w:val="00351F53"/>
    <w:rsid w:val="00364847"/>
    <w:rsid w:val="00364A80"/>
    <w:rsid w:val="00367B2C"/>
    <w:rsid w:val="003735EF"/>
    <w:rsid w:val="00373E75"/>
    <w:rsid w:val="00390DA9"/>
    <w:rsid w:val="00392358"/>
    <w:rsid w:val="003B2F99"/>
    <w:rsid w:val="003C02BB"/>
    <w:rsid w:val="003C428E"/>
    <w:rsid w:val="003E77CA"/>
    <w:rsid w:val="00404B1B"/>
    <w:rsid w:val="00407709"/>
    <w:rsid w:val="0041783B"/>
    <w:rsid w:val="0043069A"/>
    <w:rsid w:val="00440858"/>
    <w:rsid w:val="00443A03"/>
    <w:rsid w:val="004520D8"/>
    <w:rsid w:val="004548CF"/>
    <w:rsid w:val="00480703"/>
    <w:rsid w:val="00491A14"/>
    <w:rsid w:val="004A280C"/>
    <w:rsid w:val="004C1A9F"/>
    <w:rsid w:val="004D5E4C"/>
    <w:rsid w:val="004D6F48"/>
    <w:rsid w:val="004E1697"/>
    <w:rsid w:val="004F279C"/>
    <w:rsid w:val="004F7799"/>
    <w:rsid w:val="00510242"/>
    <w:rsid w:val="00533085"/>
    <w:rsid w:val="00533BEC"/>
    <w:rsid w:val="00536B5D"/>
    <w:rsid w:val="0053755E"/>
    <w:rsid w:val="00542970"/>
    <w:rsid w:val="00575E61"/>
    <w:rsid w:val="00581EBF"/>
    <w:rsid w:val="005D4259"/>
    <w:rsid w:val="005E1572"/>
    <w:rsid w:val="005F0BEB"/>
    <w:rsid w:val="005F0FA7"/>
    <w:rsid w:val="005F5C55"/>
    <w:rsid w:val="0060781D"/>
    <w:rsid w:val="006345CE"/>
    <w:rsid w:val="006359ED"/>
    <w:rsid w:val="00646DF2"/>
    <w:rsid w:val="0064706D"/>
    <w:rsid w:val="00653E51"/>
    <w:rsid w:val="00654B3A"/>
    <w:rsid w:val="00671023"/>
    <w:rsid w:val="0068451B"/>
    <w:rsid w:val="0069128C"/>
    <w:rsid w:val="00692E85"/>
    <w:rsid w:val="006C42CA"/>
    <w:rsid w:val="006E2809"/>
    <w:rsid w:val="006E6E60"/>
    <w:rsid w:val="006E7CB0"/>
    <w:rsid w:val="0070622F"/>
    <w:rsid w:val="00707144"/>
    <w:rsid w:val="00707ED7"/>
    <w:rsid w:val="0072487A"/>
    <w:rsid w:val="00746330"/>
    <w:rsid w:val="007800EC"/>
    <w:rsid w:val="00790F73"/>
    <w:rsid w:val="007A43ED"/>
    <w:rsid w:val="007B33BE"/>
    <w:rsid w:val="007B66F2"/>
    <w:rsid w:val="007D0969"/>
    <w:rsid w:val="007E00BD"/>
    <w:rsid w:val="007F7FEB"/>
    <w:rsid w:val="00802523"/>
    <w:rsid w:val="00835438"/>
    <w:rsid w:val="00857C26"/>
    <w:rsid w:val="00874771"/>
    <w:rsid w:val="00876E70"/>
    <w:rsid w:val="00894897"/>
    <w:rsid w:val="008D7E1D"/>
    <w:rsid w:val="008F13E7"/>
    <w:rsid w:val="008F67CB"/>
    <w:rsid w:val="00901B30"/>
    <w:rsid w:val="009064E5"/>
    <w:rsid w:val="0091131B"/>
    <w:rsid w:val="00921FA7"/>
    <w:rsid w:val="00923736"/>
    <w:rsid w:val="00945521"/>
    <w:rsid w:val="00964EE4"/>
    <w:rsid w:val="00971DC2"/>
    <w:rsid w:val="009748F6"/>
    <w:rsid w:val="0098558A"/>
    <w:rsid w:val="00992A79"/>
    <w:rsid w:val="009A5D1D"/>
    <w:rsid w:val="009B0A93"/>
    <w:rsid w:val="009B5169"/>
    <w:rsid w:val="009B7AC3"/>
    <w:rsid w:val="009C2DB4"/>
    <w:rsid w:val="009D050E"/>
    <w:rsid w:val="009D30DA"/>
    <w:rsid w:val="009D522E"/>
    <w:rsid w:val="009D71A1"/>
    <w:rsid w:val="009F096E"/>
    <w:rsid w:val="00A10B12"/>
    <w:rsid w:val="00A56D98"/>
    <w:rsid w:val="00A75A3D"/>
    <w:rsid w:val="00AE028B"/>
    <w:rsid w:val="00AE52D2"/>
    <w:rsid w:val="00AF05BF"/>
    <w:rsid w:val="00B04980"/>
    <w:rsid w:val="00B072DC"/>
    <w:rsid w:val="00B20935"/>
    <w:rsid w:val="00B27E43"/>
    <w:rsid w:val="00B52D3B"/>
    <w:rsid w:val="00B602D0"/>
    <w:rsid w:val="00B604AF"/>
    <w:rsid w:val="00B63821"/>
    <w:rsid w:val="00B74B8E"/>
    <w:rsid w:val="00B74DE9"/>
    <w:rsid w:val="00B7724F"/>
    <w:rsid w:val="00B811AF"/>
    <w:rsid w:val="00BC32B8"/>
    <w:rsid w:val="00BC520D"/>
    <w:rsid w:val="00BD44D4"/>
    <w:rsid w:val="00BF5C41"/>
    <w:rsid w:val="00BF7BAB"/>
    <w:rsid w:val="00C051C7"/>
    <w:rsid w:val="00C1463A"/>
    <w:rsid w:val="00C21BCB"/>
    <w:rsid w:val="00C5267A"/>
    <w:rsid w:val="00C762DA"/>
    <w:rsid w:val="00C967AA"/>
    <w:rsid w:val="00C97C32"/>
    <w:rsid w:val="00CC3F77"/>
    <w:rsid w:val="00CD32FA"/>
    <w:rsid w:val="00CE5330"/>
    <w:rsid w:val="00CF5E4A"/>
    <w:rsid w:val="00D3431D"/>
    <w:rsid w:val="00D41706"/>
    <w:rsid w:val="00D4614B"/>
    <w:rsid w:val="00D5742D"/>
    <w:rsid w:val="00D57D6C"/>
    <w:rsid w:val="00D67249"/>
    <w:rsid w:val="00D859F4"/>
    <w:rsid w:val="00D9459E"/>
    <w:rsid w:val="00DA3BFF"/>
    <w:rsid w:val="00DC0DC8"/>
    <w:rsid w:val="00DC1377"/>
    <w:rsid w:val="00DC1D3A"/>
    <w:rsid w:val="00DC5180"/>
    <w:rsid w:val="00DC7132"/>
    <w:rsid w:val="00DE5A3A"/>
    <w:rsid w:val="00E17FA5"/>
    <w:rsid w:val="00E25A5F"/>
    <w:rsid w:val="00E26C9E"/>
    <w:rsid w:val="00E41485"/>
    <w:rsid w:val="00E54DB8"/>
    <w:rsid w:val="00E57DDC"/>
    <w:rsid w:val="00E73B20"/>
    <w:rsid w:val="00E801A3"/>
    <w:rsid w:val="00E81892"/>
    <w:rsid w:val="00E93494"/>
    <w:rsid w:val="00EF08A8"/>
    <w:rsid w:val="00F02D31"/>
    <w:rsid w:val="00F118E3"/>
    <w:rsid w:val="00F1349C"/>
    <w:rsid w:val="00F536DA"/>
    <w:rsid w:val="00F60C03"/>
    <w:rsid w:val="00F6201B"/>
    <w:rsid w:val="00F625F8"/>
    <w:rsid w:val="00F85D45"/>
    <w:rsid w:val="00F95E27"/>
    <w:rsid w:val="00FA62AB"/>
    <w:rsid w:val="00FC2F51"/>
    <w:rsid w:val="00FC734F"/>
    <w:rsid w:val="00FD219F"/>
    <w:rsid w:val="00FD678E"/>
    <w:rsid w:val="00FD7B68"/>
    <w:rsid w:val="00FE12E1"/>
    <w:rsid w:val="00FE2357"/>
    <w:rsid w:val="00FE42CB"/>
    <w:rsid w:val="01EE63E4"/>
    <w:rsid w:val="02262A2A"/>
    <w:rsid w:val="027F16C9"/>
    <w:rsid w:val="0335175C"/>
    <w:rsid w:val="03D115DA"/>
    <w:rsid w:val="040C1968"/>
    <w:rsid w:val="04813114"/>
    <w:rsid w:val="048F663C"/>
    <w:rsid w:val="04FC1C59"/>
    <w:rsid w:val="053D2E43"/>
    <w:rsid w:val="05732E22"/>
    <w:rsid w:val="05FF5A74"/>
    <w:rsid w:val="06AF55A3"/>
    <w:rsid w:val="06B3510D"/>
    <w:rsid w:val="06ED23AC"/>
    <w:rsid w:val="075F01B9"/>
    <w:rsid w:val="076044FF"/>
    <w:rsid w:val="07752E88"/>
    <w:rsid w:val="078E0D9B"/>
    <w:rsid w:val="08332E25"/>
    <w:rsid w:val="0873202B"/>
    <w:rsid w:val="08E260F0"/>
    <w:rsid w:val="08EA169A"/>
    <w:rsid w:val="092E3D81"/>
    <w:rsid w:val="0A45735B"/>
    <w:rsid w:val="0B30168D"/>
    <w:rsid w:val="0B93628B"/>
    <w:rsid w:val="0C0613D0"/>
    <w:rsid w:val="0C094867"/>
    <w:rsid w:val="0C3D13C4"/>
    <w:rsid w:val="0C8A2124"/>
    <w:rsid w:val="0C9A4853"/>
    <w:rsid w:val="0CBB6ABE"/>
    <w:rsid w:val="0CE7466E"/>
    <w:rsid w:val="0D3F5F68"/>
    <w:rsid w:val="0DDA7A0C"/>
    <w:rsid w:val="0E523D0A"/>
    <w:rsid w:val="0EA0057E"/>
    <w:rsid w:val="0EAC72E3"/>
    <w:rsid w:val="0EBE69CA"/>
    <w:rsid w:val="0ECA022C"/>
    <w:rsid w:val="0F61774B"/>
    <w:rsid w:val="0F66026C"/>
    <w:rsid w:val="0F780A9C"/>
    <w:rsid w:val="0FDE23B4"/>
    <w:rsid w:val="101642C2"/>
    <w:rsid w:val="10343B5A"/>
    <w:rsid w:val="103B387F"/>
    <w:rsid w:val="106012EE"/>
    <w:rsid w:val="10AC2665"/>
    <w:rsid w:val="10AC420F"/>
    <w:rsid w:val="10C54D8A"/>
    <w:rsid w:val="10D06F66"/>
    <w:rsid w:val="118C33B0"/>
    <w:rsid w:val="11E14B44"/>
    <w:rsid w:val="11EA0A33"/>
    <w:rsid w:val="12085844"/>
    <w:rsid w:val="129B2604"/>
    <w:rsid w:val="13074614"/>
    <w:rsid w:val="13F31B9E"/>
    <w:rsid w:val="13F4326C"/>
    <w:rsid w:val="143A5F30"/>
    <w:rsid w:val="148D4F08"/>
    <w:rsid w:val="14DB2601"/>
    <w:rsid w:val="150370AC"/>
    <w:rsid w:val="1504760D"/>
    <w:rsid w:val="152A62E0"/>
    <w:rsid w:val="1530416F"/>
    <w:rsid w:val="1532550C"/>
    <w:rsid w:val="153A5031"/>
    <w:rsid w:val="15723C80"/>
    <w:rsid w:val="15B20BE7"/>
    <w:rsid w:val="163F2F1D"/>
    <w:rsid w:val="16676253"/>
    <w:rsid w:val="16723285"/>
    <w:rsid w:val="16965906"/>
    <w:rsid w:val="16EB27D6"/>
    <w:rsid w:val="17346616"/>
    <w:rsid w:val="17D32209"/>
    <w:rsid w:val="18393649"/>
    <w:rsid w:val="183D711F"/>
    <w:rsid w:val="185F125C"/>
    <w:rsid w:val="18F4035F"/>
    <w:rsid w:val="18FA0B51"/>
    <w:rsid w:val="198A72CA"/>
    <w:rsid w:val="1ABA3490"/>
    <w:rsid w:val="1B165A74"/>
    <w:rsid w:val="1B791916"/>
    <w:rsid w:val="1C0D4138"/>
    <w:rsid w:val="1CB11F4A"/>
    <w:rsid w:val="1D0D1F35"/>
    <w:rsid w:val="1D676D54"/>
    <w:rsid w:val="1DE33EF7"/>
    <w:rsid w:val="1DED5D25"/>
    <w:rsid w:val="1E555A0A"/>
    <w:rsid w:val="1FB03D3E"/>
    <w:rsid w:val="1FDA356F"/>
    <w:rsid w:val="2043263E"/>
    <w:rsid w:val="20764B4D"/>
    <w:rsid w:val="211312AB"/>
    <w:rsid w:val="211A20DA"/>
    <w:rsid w:val="2174164C"/>
    <w:rsid w:val="219C240E"/>
    <w:rsid w:val="222029CA"/>
    <w:rsid w:val="22266E6F"/>
    <w:rsid w:val="229D41F3"/>
    <w:rsid w:val="22EE3936"/>
    <w:rsid w:val="22FF422A"/>
    <w:rsid w:val="231E53F4"/>
    <w:rsid w:val="23945832"/>
    <w:rsid w:val="23A97B5A"/>
    <w:rsid w:val="23AD467D"/>
    <w:rsid w:val="24150005"/>
    <w:rsid w:val="241970DA"/>
    <w:rsid w:val="24535858"/>
    <w:rsid w:val="2470506B"/>
    <w:rsid w:val="24AA0748"/>
    <w:rsid w:val="25314DBA"/>
    <w:rsid w:val="253267C6"/>
    <w:rsid w:val="271E7AA5"/>
    <w:rsid w:val="272B4EEB"/>
    <w:rsid w:val="27EA2285"/>
    <w:rsid w:val="2803757F"/>
    <w:rsid w:val="284D492C"/>
    <w:rsid w:val="28615FB6"/>
    <w:rsid w:val="28A61E06"/>
    <w:rsid w:val="28AD67E3"/>
    <w:rsid w:val="28AF2211"/>
    <w:rsid w:val="29774BAF"/>
    <w:rsid w:val="298670BC"/>
    <w:rsid w:val="298740CF"/>
    <w:rsid w:val="29AF63C0"/>
    <w:rsid w:val="29CF0F8A"/>
    <w:rsid w:val="29EA3602"/>
    <w:rsid w:val="2A16253F"/>
    <w:rsid w:val="2AB0112F"/>
    <w:rsid w:val="2AF04C46"/>
    <w:rsid w:val="2B036ED1"/>
    <w:rsid w:val="2B28286A"/>
    <w:rsid w:val="2B5A1343"/>
    <w:rsid w:val="2BAA61D1"/>
    <w:rsid w:val="2BF25347"/>
    <w:rsid w:val="2BF8378E"/>
    <w:rsid w:val="2C5530D3"/>
    <w:rsid w:val="2CD50CF7"/>
    <w:rsid w:val="2CFD52AF"/>
    <w:rsid w:val="2D491092"/>
    <w:rsid w:val="2D4D3B99"/>
    <w:rsid w:val="2D95095B"/>
    <w:rsid w:val="2E3D07F7"/>
    <w:rsid w:val="2E6B1B3A"/>
    <w:rsid w:val="2E6C52D1"/>
    <w:rsid w:val="2EB83532"/>
    <w:rsid w:val="2EC762C7"/>
    <w:rsid w:val="2EEB7677"/>
    <w:rsid w:val="2F396765"/>
    <w:rsid w:val="2F4D5ACE"/>
    <w:rsid w:val="2F5D0AFD"/>
    <w:rsid w:val="2F793F19"/>
    <w:rsid w:val="2FAB745B"/>
    <w:rsid w:val="2FB74A97"/>
    <w:rsid w:val="301304E7"/>
    <w:rsid w:val="30633FF8"/>
    <w:rsid w:val="306D124B"/>
    <w:rsid w:val="30A36374"/>
    <w:rsid w:val="30F545DF"/>
    <w:rsid w:val="31071B80"/>
    <w:rsid w:val="312642AE"/>
    <w:rsid w:val="31B22884"/>
    <w:rsid w:val="328E6FD9"/>
    <w:rsid w:val="32B06F25"/>
    <w:rsid w:val="32BA782B"/>
    <w:rsid w:val="32C022EA"/>
    <w:rsid w:val="32FA1026"/>
    <w:rsid w:val="33081E6B"/>
    <w:rsid w:val="333B6845"/>
    <w:rsid w:val="340D03F4"/>
    <w:rsid w:val="342E63AB"/>
    <w:rsid w:val="346872C3"/>
    <w:rsid w:val="34B618AD"/>
    <w:rsid w:val="352E705E"/>
    <w:rsid w:val="35722A08"/>
    <w:rsid w:val="35A5268F"/>
    <w:rsid w:val="35B5758D"/>
    <w:rsid w:val="35D33D5A"/>
    <w:rsid w:val="35D91666"/>
    <w:rsid w:val="35DD1BBA"/>
    <w:rsid w:val="36165B0C"/>
    <w:rsid w:val="363D224C"/>
    <w:rsid w:val="368345B2"/>
    <w:rsid w:val="368E19CC"/>
    <w:rsid w:val="36C859E8"/>
    <w:rsid w:val="36D96EC1"/>
    <w:rsid w:val="3751494E"/>
    <w:rsid w:val="376C3A52"/>
    <w:rsid w:val="379C5BEF"/>
    <w:rsid w:val="37FF7DAD"/>
    <w:rsid w:val="383D1B34"/>
    <w:rsid w:val="38AB525C"/>
    <w:rsid w:val="390D6907"/>
    <w:rsid w:val="3947281B"/>
    <w:rsid w:val="3954751C"/>
    <w:rsid w:val="398A3E23"/>
    <w:rsid w:val="399C5D4B"/>
    <w:rsid w:val="39B17302"/>
    <w:rsid w:val="39BF3FFB"/>
    <w:rsid w:val="39E1219B"/>
    <w:rsid w:val="3A1955B0"/>
    <w:rsid w:val="3A23692E"/>
    <w:rsid w:val="3A5F3A49"/>
    <w:rsid w:val="3BA96A14"/>
    <w:rsid w:val="3BA97418"/>
    <w:rsid w:val="3BAF20DF"/>
    <w:rsid w:val="3BCA47A9"/>
    <w:rsid w:val="3BEE65F9"/>
    <w:rsid w:val="3C20690E"/>
    <w:rsid w:val="3C6502A2"/>
    <w:rsid w:val="3C6B08F4"/>
    <w:rsid w:val="3CCE1116"/>
    <w:rsid w:val="3D24349E"/>
    <w:rsid w:val="3D96779A"/>
    <w:rsid w:val="3DF76468"/>
    <w:rsid w:val="3E1446A3"/>
    <w:rsid w:val="3E7759DF"/>
    <w:rsid w:val="3ED871D0"/>
    <w:rsid w:val="3F012037"/>
    <w:rsid w:val="3F7156DA"/>
    <w:rsid w:val="3FF7137F"/>
    <w:rsid w:val="3FFA4DC9"/>
    <w:rsid w:val="40707AFE"/>
    <w:rsid w:val="40774DE0"/>
    <w:rsid w:val="408205EE"/>
    <w:rsid w:val="40B70858"/>
    <w:rsid w:val="40D51D67"/>
    <w:rsid w:val="40DD6C07"/>
    <w:rsid w:val="411C6CAF"/>
    <w:rsid w:val="41436F68"/>
    <w:rsid w:val="41631F80"/>
    <w:rsid w:val="41BB3C6B"/>
    <w:rsid w:val="41CF3010"/>
    <w:rsid w:val="41D727C8"/>
    <w:rsid w:val="424B1E38"/>
    <w:rsid w:val="427E159C"/>
    <w:rsid w:val="42B41915"/>
    <w:rsid w:val="430949E7"/>
    <w:rsid w:val="437D3428"/>
    <w:rsid w:val="43B245C9"/>
    <w:rsid w:val="440D7B30"/>
    <w:rsid w:val="453D7DDF"/>
    <w:rsid w:val="455F11C1"/>
    <w:rsid w:val="458169E0"/>
    <w:rsid w:val="45F16E80"/>
    <w:rsid w:val="45FA2AFD"/>
    <w:rsid w:val="46071888"/>
    <w:rsid w:val="466F5DD6"/>
    <w:rsid w:val="46A43B12"/>
    <w:rsid w:val="46C96A23"/>
    <w:rsid w:val="470F3DB8"/>
    <w:rsid w:val="47122C46"/>
    <w:rsid w:val="477658CB"/>
    <w:rsid w:val="47917392"/>
    <w:rsid w:val="47B552AC"/>
    <w:rsid w:val="484D38E1"/>
    <w:rsid w:val="48B747A4"/>
    <w:rsid w:val="48C552E8"/>
    <w:rsid w:val="48FA0EC3"/>
    <w:rsid w:val="496C6FAA"/>
    <w:rsid w:val="49ED04B2"/>
    <w:rsid w:val="49F451C7"/>
    <w:rsid w:val="4B505478"/>
    <w:rsid w:val="4B657254"/>
    <w:rsid w:val="4B992420"/>
    <w:rsid w:val="4BCC1825"/>
    <w:rsid w:val="4BF82626"/>
    <w:rsid w:val="4C610E92"/>
    <w:rsid w:val="4C74106F"/>
    <w:rsid w:val="4C932A60"/>
    <w:rsid w:val="4C954C62"/>
    <w:rsid w:val="4CCC0F25"/>
    <w:rsid w:val="4D067818"/>
    <w:rsid w:val="4D195E8E"/>
    <w:rsid w:val="4D337037"/>
    <w:rsid w:val="4D5E0071"/>
    <w:rsid w:val="4D9735FC"/>
    <w:rsid w:val="4DBE4E48"/>
    <w:rsid w:val="4E60254C"/>
    <w:rsid w:val="4EE51305"/>
    <w:rsid w:val="4F3D0E29"/>
    <w:rsid w:val="4F8D27F5"/>
    <w:rsid w:val="4FAD73D0"/>
    <w:rsid w:val="503D043B"/>
    <w:rsid w:val="50D269E3"/>
    <w:rsid w:val="50FF1E17"/>
    <w:rsid w:val="512E60BF"/>
    <w:rsid w:val="52281817"/>
    <w:rsid w:val="525C2CB7"/>
    <w:rsid w:val="5264025A"/>
    <w:rsid w:val="52896A71"/>
    <w:rsid w:val="53A818F0"/>
    <w:rsid w:val="53F003AD"/>
    <w:rsid w:val="542827BA"/>
    <w:rsid w:val="543870A9"/>
    <w:rsid w:val="5450258C"/>
    <w:rsid w:val="5486793D"/>
    <w:rsid w:val="550A4520"/>
    <w:rsid w:val="554D5AE9"/>
    <w:rsid w:val="55A9707B"/>
    <w:rsid w:val="55F60DDD"/>
    <w:rsid w:val="563C6481"/>
    <w:rsid w:val="56530DA4"/>
    <w:rsid w:val="566E581D"/>
    <w:rsid w:val="569F7A8D"/>
    <w:rsid w:val="57441803"/>
    <w:rsid w:val="57D13C41"/>
    <w:rsid w:val="57FB2EE7"/>
    <w:rsid w:val="586124E9"/>
    <w:rsid w:val="586B44CB"/>
    <w:rsid w:val="58792472"/>
    <w:rsid w:val="59113C2B"/>
    <w:rsid w:val="59493EC4"/>
    <w:rsid w:val="596603C7"/>
    <w:rsid w:val="5A211A65"/>
    <w:rsid w:val="5A5753BB"/>
    <w:rsid w:val="5A5E1E37"/>
    <w:rsid w:val="5A7210E5"/>
    <w:rsid w:val="5A96705B"/>
    <w:rsid w:val="5AD80E3B"/>
    <w:rsid w:val="5B1F0EAB"/>
    <w:rsid w:val="5C2A33F4"/>
    <w:rsid w:val="5C601C10"/>
    <w:rsid w:val="5C892E5F"/>
    <w:rsid w:val="5CF278B6"/>
    <w:rsid w:val="5D111A99"/>
    <w:rsid w:val="5D3F5FA3"/>
    <w:rsid w:val="5E752B37"/>
    <w:rsid w:val="5E7A6553"/>
    <w:rsid w:val="5F5679D3"/>
    <w:rsid w:val="5F9B58BC"/>
    <w:rsid w:val="5FFA4B83"/>
    <w:rsid w:val="604E5FE3"/>
    <w:rsid w:val="60533FAB"/>
    <w:rsid w:val="605C601D"/>
    <w:rsid w:val="609D4942"/>
    <w:rsid w:val="60A70462"/>
    <w:rsid w:val="60DC19CD"/>
    <w:rsid w:val="614511D6"/>
    <w:rsid w:val="6166762C"/>
    <w:rsid w:val="617E7D07"/>
    <w:rsid w:val="61A028AA"/>
    <w:rsid w:val="61C736DF"/>
    <w:rsid w:val="61FE25BA"/>
    <w:rsid w:val="629839DF"/>
    <w:rsid w:val="631E2B57"/>
    <w:rsid w:val="644C4E9D"/>
    <w:rsid w:val="64882171"/>
    <w:rsid w:val="648C45F6"/>
    <w:rsid w:val="648E21C8"/>
    <w:rsid w:val="64E40490"/>
    <w:rsid w:val="652B2E64"/>
    <w:rsid w:val="6541083D"/>
    <w:rsid w:val="65526E16"/>
    <w:rsid w:val="655D14D5"/>
    <w:rsid w:val="660A0E34"/>
    <w:rsid w:val="663069B9"/>
    <w:rsid w:val="66816E40"/>
    <w:rsid w:val="66B87515"/>
    <w:rsid w:val="66DF3DB5"/>
    <w:rsid w:val="66EC3FE8"/>
    <w:rsid w:val="66EE305E"/>
    <w:rsid w:val="671F6085"/>
    <w:rsid w:val="68A44908"/>
    <w:rsid w:val="68C84400"/>
    <w:rsid w:val="68E92528"/>
    <w:rsid w:val="691C1BD7"/>
    <w:rsid w:val="693C529F"/>
    <w:rsid w:val="69821866"/>
    <w:rsid w:val="69A433E0"/>
    <w:rsid w:val="69B83602"/>
    <w:rsid w:val="69D763B7"/>
    <w:rsid w:val="69F64A58"/>
    <w:rsid w:val="6A01025B"/>
    <w:rsid w:val="6AA57FAA"/>
    <w:rsid w:val="6AD3309A"/>
    <w:rsid w:val="6B0F5812"/>
    <w:rsid w:val="6B7C0378"/>
    <w:rsid w:val="6BCF14EA"/>
    <w:rsid w:val="6BEB5059"/>
    <w:rsid w:val="6BEE37DD"/>
    <w:rsid w:val="6C121F27"/>
    <w:rsid w:val="6C1B3ED3"/>
    <w:rsid w:val="6CAF5DFF"/>
    <w:rsid w:val="6CC960A2"/>
    <w:rsid w:val="6CD655BE"/>
    <w:rsid w:val="6D9C2549"/>
    <w:rsid w:val="6DD05A81"/>
    <w:rsid w:val="6E6404AB"/>
    <w:rsid w:val="6E7F4782"/>
    <w:rsid w:val="6EBD11DB"/>
    <w:rsid w:val="6ECD6C18"/>
    <w:rsid w:val="6EE36EAA"/>
    <w:rsid w:val="6F3D260E"/>
    <w:rsid w:val="6FD3139A"/>
    <w:rsid w:val="6FF86C57"/>
    <w:rsid w:val="70007972"/>
    <w:rsid w:val="70201360"/>
    <w:rsid w:val="702960C4"/>
    <w:rsid w:val="704A5C6C"/>
    <w:rsid w:val="70B113E6"/>
    <w:rsid w:val="70CB2CE1"/>
    <w:rsid w:val="710B18A4"/>
    <w:rsid w:val="71325C05"/>
    <w:rsid w:val="71521F23"/>
    <w:rsid w:val="71A36C30"/>
    <w:rsid w:val="7248155C"/>
    <w:rsid w:val="72527A0C"/>
    <w:rsid w:val="727E1690"/>
    <w:rsid w:val="73483DB4"/>
    <w:rsid w:val="734C53D7"/>
    <w:rsid w:val="73707BF4"/>
    <w:rsid w:val="73926D93"/>
    <w:rsid w:val="73C76C64"/>
    <w:rsid w:val="73D1595F"/>
    <w:rsid w:val="74020572"/>
    <w:rsid w:val="744203EF"/>
    <w:rsid w:val="7476583F"/>
    <w:rsid w:val="74DB5A04"/>
    <w:rsid w:val="74DD7A64"/>
    <w:rsid w:val="759E678D"/>
    <w:rsid w:val="75A316EE"/>
    <w:rsid w:val="761E3E22"/>
    <w:rsid w:val="762A166A"/>
    <w:rsid w:val="766F2D6B"/>
    <w:rsid w:val="771F3FC1"/>
    <w:rsid w:val="77670D14"/>
    <w:rsid w:val="77A238F3"/>
    <w:rsid w:val="77D159C6"/>
    <w:rsid w:val="78041D8A"/>
    <w:rsid w:val="784058CA"/>
    <w:rsid w:val="793A1310"/>
    <w:rsid w:val="79901E1A"/>
    <w:rsid w:val="7AAE6679"/>
    <w:rsid w:val="7AF43E99"/>
    <w:rsid w:val="7B1D1548"/>
    <w:rsid w:val="7BAD157B"/>
    <w:rsid w:val="7BE06349"/>
    <w:rsid w:val="7C401BE2"/>
    <w:rsid w:val="7C7309E1"/>
    <w:rsid w:val="7C987B7A"/>
    <w:rsid w:val="7CB638C0"/>
    <w:rsid w:val="7CE8414E"/>
    <w:rsid w:val="7D010FB4"/>
    <w:rsid w:val="7D6F7DA0"/>
    <w:rsid w:val="7D825AE0"/>
    <w:rsid w:val="7DA30AE0"/>
    <w:rsid w:val="7DFC6129"/>
    <w:rsid w:val="7E00247D"/>
    <w:rsid w:val="7E3572E5"/>
    <w:rsid w:val="7E65308A"/>
    <w:rsid w:val="7EB1235C"/>
    <w:rsid w:val="7EDD0742"/>
    <w:rsid w:val="7F8150D2"/>
    <w:rsid w:val="7F827C1F"/>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cs="Cambria"/>
      <w:b/>
      <w:bCs/>
      <w:sz w:val="32"/>
      <w:szCs w:val="32"/>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qFormat/>
    <w:uiPriority w:val="0"/>
    <w:pPr>
      <w:jc w:val="left"/>
    </w:pPr>
  </w:style>
  <w:style w:type="paragraph" w:styleId="7">
    <w:name w:val="caption"/>
    <w:basedOn w:val="1"/>
    <w:next w:val="1"/>
    <w:qFormat/>
    <w:uiPriority w:val="35"/>
    <w:rPr>
      <w:rFonts w:ascii="Cambria" w:hAnsi="Cambria" w:eastAsia="黑体"/>
      <w:sz w:val="20"/>
    </w:rPr>
  </w:style>
  <w:style w:type="paragraph" w:styleId="8">
    <w:name w:val="Body Text Indent"/>
    <w:basedOn w:val="1"/>
    <w:unhideWhenUsed/>
    <w:qFormat/>
    <w:uiPriority w:val="99"/>
    <w:pPr>
      <w:spacing w:line="360" w:lineRule="auto"/>
      <w:ind w:firstLine="480" w:firstLineChars="200"/>
    </w:pPr>
    <w:rPr>
      <w:sz w:val="24"/>
      <w:szCs w:val="24"/>
    </w:rPr>
  </w:style>
  <w:style w:type="paragraph" w:styleId="9">
    <w:name w:val="toc 3"/>
    <w:basedOn w:val="1"/>
    <w:next w:val="1"/>
    <w:qFormat/>
    <w:uiPriority w:val="39"/>
    <w:pPr>
      <w:widowControl/>
      <w:spacing w:after="100" w:line="276" w:lineRule="auto"/>
      <w:ind w:left="440"/>
      <w:jc w:val="left"/>
    </w:pPr>
    <w:rPr>
      <w:rFonts w:ascii="Calibri" w:hAnsi="Calibri" w:cs="Calibri"/>
      <w:kern w:val="0"/>
      <w:sz w:val="22"/>
      <w:szCs w:val="22"/>
    </w:rPr>
  </w:style>
  <w:style w:type="paragraph" w:styleId="10">
    <w:name w:val="Body Text Indent 2"/>
    <w:basedOn w:val="1"/>
    <w:qFormat/>
    <w:uiPriority w:val="0"/>
    <w:pPr>
      <w:spacing w:line="500" w:lineRule="atLeast"/>
      <w:ind w:firstLine="454"/>
    </w:pPr>
    <w:rPr>
      <w:sz w:val="24"/>
      <w:szCs w:val="24"/>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600"/>
        <w:tab w:val="right" w:leader="dot" w:pos="8302"/>
      </w:tabs>
      <w:spacing w:line="400" w:lineRule="exact"/>
    </w:pPr>
  </w:style>
  <w:style w:type="paragraph" w:styleId="15">
    <w:name w:val="toc 2"/>
    <w:basedOn w:val="1"/>
    <w:next w:val="1"/>
    <w:qFormat/>
    <w:uiPriority w:val="39"/>
    <w:pPr>
      <w:tabs>
        <w:tab w:val="right" w:leader="dot" w:pos="8296"/>
      </w:tabs>
      <w:spacing w:line="400" w:lineRule="exact"/>
      <w:ind w:left="200" w:leftChars="200"/>
    </w:pPr>
  </w:style>
  <w:style w:type="paragraph" w:styleId="16">
    <w:name w:val="Normal (Web)"/>
    <w:basedOn w:val="1"/>
    <w:qFormat/>
    <w:uiPriority w:val="0"/>
    <w:pPr>
      <w:widowControl/>
      <w:jc w:val="left"/>
    </w:pPr>
    <w:rPr>
      <w:rFonts w:ascii="宋体" w:cs="宋体"/>
      <w:kern w:val="0"/>
      <w:sz w:val="24"/>
      <w:szCs w:val="24"/>
    </w:rPr>
  </w:style>
  <w:style w:type="character" w:styleId="18">
    <w:name w:val="page number"/>
    <w:basedOn w:val="17"/>
    <w:qFormat/>
    <w:uiPriority w:val="0"/>
  </w:style>
  <w:style w:type="character" w:styleId="19">
    <w:name w:val="FollowedHyperlink"/>
    <w:unhideWhenUsed/>
    <w:qFormat/>
    <w:uiPriority w:val="99"/>
    <w:rPr>
      <w:color w:val="666666"/>
      <w:u w:val="none"/>
    </w:rPr>
  </w:style>
  <w:style w:type="character" w:styleId="20">
    <w:name w:val="Hyperlink"/>
    <w:qFormat/>
    <w:uiPriority w:val="99"/>
    <w:rPr>
      <w:color w:val="666666"/>
      <w:u w:val="none"/>
    </w:rPr>
  </w:style>
  <w:style w:type="character" w:styleId="21">
    <w:name w:val="annotation reference"/>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speakplace"/>
    <w:qFormat/>
    <w:uiPriority w:val="0"/>
    <w:rPr>
      <w:color w:val="999999"/>
      <w:sz w:val="18"/>
      <w:szCs w:val="18"/>
    </w:rPr>
  </w:style>
  <w:style w:type="character" w:customStyle="1" w:styleId="25">
    <w:name w:val="disabled"/>
    <w:qFormat/>
    <w:uiPriority w:val="0"/>
    <w:rPr>
      <w:color w:val="666666"/>
      <w:bdr w:val="single" w:color="C5C5C5" w:sz="6" w:space="0"/>
    </w:rPr>
  </w:style>
  <w:style w:type="character" w:customStyle="1" w:styleId="26">
    <w:name w:val="speaker"/>
    <w:qFormat/>
    <w:uiPriority w:val="0"/>
    <w:rPr>
      <w:b/>
    </w:rPr>
  </w:style>
  <w:style w:type="character" w:customStyle="1" w:styleId="27">
    <w:name w:val="页眉 Char"/>
    <w:link w:val="13"/>
    <w:qFormat/>
    <w:uiPriority w:val="99"/>
    <w:rPr>
      <w:rFonts w:eastAsia="宋体"/>
      <w:kern w:val="2"/>
      <w:sz w:val="18"/>
      <w:szCs w:val="18"/>
    </w:rPr>
  </w:style>
  <w:style w:type="character" w:customStyle="1" w:styleId="28">
    <w:name w:val="disabled1"/>
    <w:qFormat/>
    <w:uiPriority w:val="0"/>
    <w:rPr>
      <w:color w:val="666666"/>
      <w:bdr w:val="single" w:color="C5C5C5" w:sz="6" w:space="0"/>
    </w:rPr>
  </w:style>
  <w:style w:type="character" w:customStyle="1" w:styleId="29">
    <w:name w:val="font11"/>
    <w:basedOn w:val="17"/>
    <w:qFormat/>
    <w:uiPriority w:val="0"/>
    <w:rPr>
      <w:rFonts w:hint="default" w:ascii="Calibri" w:hAnsi="Calibri" w:cs="Calibri"/>
      <w:color w:val="0000FF"/>
      <w:sz w:val="22"/>
      <w:szCs w:val="22"/>
      <w:u w:val="none"/>
    </w:rPr>
  </w:style>
  <w:style w:type="character" w:customStyle="1" w:styleId="30">
    <w:name w:val="hover11"/>
    <w:basedOn w:val="17"/>
    <w:qFormat/>
    <w:uiPriority w:val="0"/>
  </w:style>
  <w:style w:type="character" w:customStyle="1" w:styleId="31">
    <w:name w:val="hover12"/>
    <w:basedOn w:val="17"/>
    <w:qFormat/>
    <w:uiPriority w:val="0"/>
  </w:style>
  <w:style w:type="character" w:customStyle="1" w:styleId="32">
    <w:name w:val="font01"/>
    <w:basedOn w:val="17"/>
    <w:qFormat/>
    <w:uiPriority w:val="0"/>
    <w:rPr>
      <w:rFonts w:hint="default" w:ascii="Calibri" w:hAnsi="Calibri" w:cs="Calibri"/>
      <w:color w:val="0000FF"/>
      <w:sz w:val="22"/>
      <w:szCs w:val="22"/>
      <w:u w:val="none"/>
    </w:rPr>
  </w:style>
  <w:style w:type="character" w:customStyle="1" w:styleId="33">
    <w:name w:val="hover"/>
    <w:basedOn w:val="17"/>
    <w:qFormat/>
    <w:uiPriority w:val="0"/>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6">
    <w:name w:val="Char Char Char"/>
    <w:basedOn w:val="1"/>
    <w:qFormat/>
    <w:uiPriority w:val="0"/>
    <w:pPr>
      <w:adjustRightInd w:val="0"/>
      <w:spacing w:line="360" w:lineRule="auto"/>
    </w:pPr>
    <w:rPr>
      <w:szCs w:val="20"/>
    </w:rPr>
  </w:style>
  <w:style w:type="paragraph" w:customStyle="1" w:styleId="37">
    <w:name w:val="列出段落1"/>
    <w:basedOn w:val="1"/>
    <w:qFormat/>
    <w:uiPriority w:val="0"/>
    <w:pPr>
      <w:ind w:firstLine="200" w:firstLineChars="200"/>
    </w:pPr>
  </w:style>
  <w:style w:type="paragraph" w:customStyle="1" w:styleId="38">
    <w:name w:val="TOC 标题1"/>
    <w:basedOn w:val="2"/>
    <w:next w:val="1"/>
    <w:qFormat/>
    <w:uiPriority w:val="0"/>
    <w:pPr>
      <w:widowControl/>
      <w:spacing w:before="480" w:after="0" w:line="276" w:lineRule="auto"/>
      <w:jc w:val="left"/>
      <w:outlineLvl w:val="9"/>
    </w:pPr>
    <w:rPr>
      <w:rFonts w:ascii="Cambria" w:hAnsi="Cambria" w:cs="Cambria"/>
      <w:color w:val="365F91"/>
      <w:kern w:val="0"/>
      <w:sz w:val="28"/>
      <w:szCs w:val="28"/>
    </w:rPr>
  </w:style>
  <w:style w:type="paragraph" w:customStyle="1" w:styleId="39">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40">
    <w:name w:val="List Paragraph"/>
    <w:basedOn w:val="1"/>
    <w:qFormat/>
    <w:uiPriority w:val="99"/>
    <w:pPr>
      <w:ind w:firstLine="420" w:firstLineChars="200"/>
    </w:p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3">
    <w:name w:val="网格型2"/>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44">
    <w:name w:val="网格型1"/>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4947</Words>
  <Characters>28198</Characters>
  <Lines>234</Lines>
  <Paragraphs>66</Paragraphs>
  <TotalTime>106</TotalTime>
  <ScaleCrop>false</ScaleCrop>
  <LinksUpToDate>false</LinksUpToDate>
  <CharactersWithSpaces>33079</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2018-12-19T02:09:00Z</dcterms:created>
  <dc:creator>Administrator</dc:creator>
  <cp:lastModifiedBy>柠檬</cp:lastModifiedBy>
  <cp:lastPrinted>2018-12-27T06:54:27Z</cp:lastPrinted>
  <dcterms:modified xsi:type="dcterms:W3CDTF">2018-12-27T07:42:01Z</dcterms:modified>
  <dc:title>广西师范学院师园学院</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y fmtid="{D5CDD505-2E9C-101B-9397-08002B2CF9AE}" pid="3" name="KSORubyTemplateID">
    <vt:lpwstr>6</vt:lpwstr>
  </property>
</Properties>
</file>