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
        </w:tabs>
        <w:jc w:val="center"/>
        <w:rPr>
          <w:rFonts w:ascii="仿宋" w:hAnsi="仿宋" w:eastAsia="仿宋" w:cs="仿宋"/>
          <w:b/>
          <w:bCs/>
          <w:sz w:val="38"/>
          <w:szCs w:val="38"/>
        </w:rPr>
      </w:pPr>
      <w:r>
        <w:rPr>
          <w:rFonts w:hint="eastAsia" w:ascii="仿宋" w:hAnsi="仿宋" w:eastAsia="仿宋" w:cs="仿宋"/>
          <w:b/>
          <w:bCs/>
          <w:sz w:val="38"/>
          <w:szCs w:val="38"/>
        </w:rPr>
        <w:t>南宁师范大学师园学院2</w:t>
      </w:r>
      <w:r>
        <w:rPr>
          <w:rFonts w:ascii="仿宋" w:hAnsi="仿宋" w:eastAsia="仿宋" w:cs="仿宋"/>
          <w:b/>
          <w:bCs/>
          <w:sz w:val="38"/>
          <w:szCs w:val="38"/>
        </w:rPr>
        <w:t>020</w:t>
      </w:r>
      <w:r>
        <w:rPr>
          <w:rFonts w:hint="eastAsia" w:ascii="仿宋" w:hAnsi="仿宋" w:eastAsia="仿宋" w:cs="仿宋"/>
          <w:b/>
          <w:bCs/>
          <w:sz w:val="38"/>
          <w:szCs w:val="38"/>
        </w:rPr>
        <w:t>年新设本科专业评估</w:t>
      </w:r>
    </w:p>
    <w:p>
      <w:pPr>
        <w:tabs>
          <w:tab w:val="left" w:pos="945"/>
        </w:tabs>
        <w:jc w:val="center"/>
        <w:rPr>
          <w:rFonts w:ascii="仿宋" w:hAnsi="仿宋" w:eastAsia="仿宋" w:cs="仿宋"/>
          <w:b/>
          <w:bCs/>
          <w:sz w:val="44"/>
          <w:szCs w:val="44"/>
        </w:rPr>
      </w:pPr>
    </w:p>
    <w:p>
      <w:pPr>
        <w:tabs>
          <w:tab w:val="left" w:pos="945"/>
        </w:tabs>
        <w:jc w:val="center"/>
        <w:rPr>
          <w:rFonts w:ascii="仿宋" w:hAnsi="仿宋" w:eastAsia="仿宋" w:cs="仿宋"/>
          <w:b/>
          <w:bCs/>
          <w:sz w:val="44"/>
          <w:szCs w:val="44"/>
        </w:rPr>
      </w:pPr>
      <w:r>
        <w:rPr>
          <w:rFonts w:hint="eastAsia" w:ascii="仿宋" w:hAnsi="仿宋" w:eastAsia="仿宋" w:cs="仿宋"/>
          <w:b/>
          <w:bCs/>
          <w:sz w:val="44"/>
          <w:szCs w:val="44"/>
        </w:rPr>
        <w:t>金融工程 专业</w:t>
      </w:r>
    </w:p>
    <w:p>
      <w:pPr>
        <w:tabs>
          <w:tab w:val="left" w:pos="945"/>
        </w:tabs>
        <w:jc w:val="center"/>
        <w:rPr>
          <w:rFonts w:ascii="黑体" w:hAnsi="黑体" w:eastAsia="黑体" w:cs="黑体"/>
          <w:b/>
          <w:bCs/>
          <w:sz w:val="84"/>
          <w:szCs w:val="84"/>
        </w:rPr>
      </w:pPr>
    </w:p>
    <w:p>
      <w:pPr>
        <w:tabs>
          <w:tab w:val="left" w:pos="945"/>
        </w:tabs>
        <w:jc w:val="center"/>
        <w:rPr>
          <w:rFonts w:ascii="黑体" w:hAnsi="黑体" w:eastAsia="黑体" w:cs="黑体"/>
          <w:b/>
          <w:bCs/>
          <w:sz w:val="84"/>
          <w:szCs w:val="84"/>
        </w:rPr>
      </w:pPr>
    </w:p>
    <w:p>
      <w:pPr>
        <w:tabs>
          <w:tab w:val="left" w:pos="945"/>
        </w:tabs>
        <w:jc w:val="center"/>
        <w:rPr>
          <w:rFonts w:ascii="黑体" w:hAnsi="黑体" w:eastAsia="黑体" w:cs="黑体"/>
          <w:b/>
          <w:bCs/>
          <w:sz w:val="84"/>
          <w:szCs w:val="84"/>
        </w:rPr>
      </w:pPr>
      <w:r>
        <w:rPr>
          <w:rFonts w:hint="eastAsia" w:ascii="黑体" w:hAnsi="黑体" w:eastAsia="黑体" w:cs="黑体"/>
          <w:b/>
          <w:bCs/>
          <w:sz w:val="84"/>
          <w:szCs w:val="84"/>
        </w:rPr>
        <w:t>自</w:t>
      </w:r>
    </w:p>
    <w:p>
      <w:pPr>
        <w:tabs>
          <w:tab w:val="left" w:pos="945"/>
        </w:tabs>
        <w:jc w:val="center"/>
        <w:rPr>
          <w:rFonts w:ascii="黑体" w:hAnsi="黑体" w:eastAsia="黑体" w:cs="黑体"/>
          <w:b/>
          <w:bCs/>
          <w:sz w:val="84"/>
          <w:szCs w:val="84"/>
        </w:rPr>
      </w:pPr>
      <w:r>
        <w:rPr>
          <w:rFonts w:hint="eastAsia" w:ascii="黑体" w:hAnsi="黑体" w:eastAsia="黑体" w:cs="黑体"/>
          <w:b/>
          <w:bCs/>
          <w:sz w:val="84"/>
          <w:szCs w:val="84"/>
        </w:rPr>
        <w:t>评</w:t>
      </w:r>
    </w:p>
    <w:p>
      <w:pPr>
        <w:tabs>
          <w:tab w:val="left" w:pos="945"/>
        </w:tabs>
        <w:jc w:val="center"/>
        <w:rPr>
          <w:rFonts w:ascii="黑体" w:hAnsi="黑体" w:eastAsia="黑体" w:cs="黑体"/>
          <w:b/>
          <w:bCs/>
          <w:sz w:val="84"/>
          <w:szCs w:val="84"/>
        </w:rPr>
      </w:pPr>
      <w:r>
        <w:rPr>
          <w:rFonts w:hint="eastAsia" w:ascii="黑体" w:hAnsi="黑体" w:eastAsia="黑体" w:cs="黑体"/>
          <w:b/>
          <w:bCs/>
          <w:sz w:val="84"/>
          <w:szCs w:val="84"/>
        </w:rPr>
        <w:t>报</w:t>
      </w:r>
    </w:p>
    <w:p>
      <w:pPr>
        <w:tabs>
          <w:tab w:val="left" w:pos="945"/>
        </w:tabs>
        <w:jc w:val="center"/>
        <w:rPr>
          <w:rFonts w:ascii="黑体" w:hAnsi="黑体" w:eastAsia="黑体" w:cs="黑体"/>
          <w:b/>
          <w:bCs/>
          <w:sz w:val="84"/>
          <w:szCs w:val="84"/>
        </w:rPr>
      </w:pPr>
      <w:r>
        <w:rPr>
          <w:rFonts w:hint="eastAsia" w:ascii="黑体" w:hAnsi="黑体" w:eastAsia="黑体" w:cs="黑体"/>
          <w:b/>
          <w:bCs/>
          <w:sz w:val="84"/>
          <w:szCs w:val="84"/>
        </w:rPr>
        <w:t>告</w:t>
      </w:r>
    </w:p>
    <w:p>
      <w:pPr>
        <w:tabs>
          <w:tab w:val="left" w:pos="945"/>
        </w:tabs>
        <w:rPr>
          <w:rFonts w:ascii="黑体" w:hAnsi="黑体" w:eastAsia="黑体" w:cs="黑体"/>
          <w:b/>
          <w:bCs/>
          <w:sz w:val="32"/>
          <w:szCs w:val="32"/>
        </w:rPr>
      </w:pPr>
    </w:p>
    <w:p>
      <w:pPr>
        <w:tabs>
          <w:tab w:val="left" w:pos="945"/>
        </w:tabs>
        <w:rPr>
          <w:rFonts w:ascii="黑体" w:hAnsi="黑体" w:eastAsia="黑体" w:cs="黑体"/>
          <w:b/>
          <w:bCs/>
          <w:sz w:val="32"/>
          <w:szCs w:val="32"/>
        </w:rPr>
      </w:pPr>
    </w:p>
    <w:p>
      <w:pPr>
        <w:tabs>
          <w:tab w:val="left" w:pos="945"/>
        </w:tabs>
        <w:rPr>
          <w:rFonts w:ascii="黑体" w:hAnsi="黑体" w:eastAsia="黑体" w:cs="黑体"/>
          <w:b/>
          <w:bCs/>
          <w:sz w:val="32"/>
          <w:szCs w:val="32"/>
        </w:rPr>
      </w:pPr>
    </w:p>
    <w:p>
      <w:pPr>
        <w:tabs>
          <w:tab w:val="left" w:pos="945"/>
        </w:tabs>
        <w:rPr>
          <w:rFonts w:ascii="黑体" w:hAnsi="黑体" w:eastAsia="黑体" w:cs="黑体"/>
          <w:b/>
          <w:bCs/>
          <w:sz w:val="32"/>
          <w:szCs w:val="32"/>
        </w:rPr>
      </w:pPr>
    </w:p>
    <w:p>
      <w:pPr>
        <w:tabs>
          <w:tab w:val="left" w:pos="945"/>
        </w:tabs>
        <w:jc w:val="center"/>
        <w:rPr>
          <w:rFonts w:ascii="黑体" w:hAnsi="黑体" w:eastAsia="黑体" w:cs="黑体"/>
          <w:b/>
          <w:bCs/>
          <w:sz w:val="44"/>
          <w:szCs w:val="44"/>
        </w:rPr>
      </w:pPr>
      <w:r>
        <w:rPr>
          <w:rFonts w:hint="eastAsia" w:ascii="黑体" w:hAnsi="黑体" w:eastAsia="黑体" w:cs="黑体"/>
          <w:b/>
          <w:bCs/>
          <w:sz w:val="44"/>
          <w:szCs w:val="44"/>
        </w:rPr>
        <w:t>南宁师范大学师园学院</w:t>
      </w:r>
    </w:p>
    <w:p>
      <w:pPr>
        <w:tabs>
          <w:tab w:val="left" w:pos="945"/>
        </w:tabs>
        <w:jc w:val="center"/>
        <w:rPr>
          <w:rFonts w:ascii="仿宋" w:hAnsi="仿宋" w:eastAsia="仿宋" w:cs="仿宋"/>
          <w:b/>
          <w:bCs/>
          <w:sz w:val="40"/>
          <w:szCs w:val="40"/>
        </w:rPr>
      </w:pPr>
      <w:r>
        <w:rPr>
          <w:rFonts w:hint="eastAsia" w:ascii="仿宋" w:hAnsi="仿宋" w:eastAsia="仿宋" w:cs="仿宋"/>
          <w:b/>
          <w:bCs/>
          <w:sz w:val="40"/>
          <w:szCs w:val="40"/>
        </w:rPr>
        <w:t>二〇二〇年十月</w:t>
      </w:r>
    </w:p>
    <w:p>
      <w:pPr>
        <w:spacing w:line="360" w:lineRule="auto"/>
        <w:jc w:val="center"/>
        <w:rPr>
          <w:sz w:val="30"/>
          <w:szCs w:val="30"/>
        </w:rPr>
      </w:pPr>
    </w:p>
    <w:p>
      <w:pPr>
        <w:jc w:val="center"/>
        <w:rPr>
          <w:rFonts w:ascii="宋体" w:hAnsi="宋体"/>
          <w:b/>
          <w:bCs/>
          <w:sz w:val="32"/>
          <w:szCs w:val="32"/>
        </w:rPr>
        <w:sectPr>
          <w:pgSz w:w="11906" w:h="16838"/>
          <w:pgMar w:top="1440" w:right="1800" w:bottom="1440" w:left="1800" w:header="851" w:footer="992" w:gutter="0"/>
          <w:pgNumType w:fmt="upperRoman"/>
          <w:cols w:space="425" w:num="1"/>
          <w:docGrid w:type="lines" w:linePitch="312" w:charSpace="0"/>
        </w:sectPr>
      </w:pPr>
    </w:p>
    <w:sdt>
      <w:sdtPr>
        <w:rPr>
          <w:rFonts w:ascii="宋体" w:hAnsi="宋体"/>
          <w:sz w:val="21"/>
        </w:rPr>
        <w:id w:val="147456452"/>
        <w15:color w:val="DBDBDB"/>
        <w:docPartObj>
          <w:docPartGallery w:val="Table of Contents"/>
          <w:docPartUnique/>
        </w:docPartObj>
      </w:sdtPr>
      <w:sdtEndPr>
        <w:rPr>
          <w:rFonts w:asciiTheme="minorEastAsia" w:hAnsiTheme="minorEastAsia" w:eastAsiaTheme="minorEastAsia"/>
          <w:sz w:val="28"/>
          <w:szCs w:val="28"/>
        </w:rPr>
      </w:sdtEndPr>
      <w:sdtContent>
        <w:p>
          <w:pPr>
            <w:jc w:val="center"/>
            <w:rPr>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0"/>
            <w:tabs>
              <w:tab w:val="left" w:pos="840"/>
              <w:tab w:val="right" w:leader="dot" w:pos="8296"/>
            </w:tabs>
            <w:rPr>
              <w:rFonts w:eastAsiaTheme="minorEastAsia"/>
              <w:szCs w:val="28"/>
            </w:rPr>
          </w:pPr>
          <w:r>
            <w:rPr>
              <w:rFonts w:asciiTheme="minorEastAsia" w:hAnsiTheme="minorEastAsia" w:eastAsiaTheme="minorEastAsia"/>
              <w:kern w:val="0"/>
              <w:szCs w:val="28"/>
            </w:rPr>
            <w:fldChar w:fldCharType="begin"/>
          </w:r>
          <w:r>
            <w:rPr>
              <w:rFonts w:asciiTheme="minorEastAsia" w:hAnsiTheme="minorEastAsia" w:eastAsiaTheme="minorEastAsia"/>
              <w:szCs w:val="28"/>
            </w:rPr>
            <w:instrText xml:space="preserve">TOC \o "1-3" \h \u </w:instrText>
          </w:r>
          <w:r>
            <w:rPr>
              <w:rFonts w:asciiTheme="minorEastAsia" w:hAnsiTheme="minorEastAsia" w:eastAsiaTheme="minorEastAsia"/>
              <w:kern w:val="0"/>
              <w:szCs w:val="28"/>
            </w:rPr>
            <w:fldChar w:fldCharType="separate"/>
          </w:r>
          <w:r>
            <w:fldChar w:fldCharType="begin"/>
          </w:r>
          <w:r>
            <w:instrText xml:space="preserve"> HYPERLINK \l "_Toc52639917" </w:instrText>
          </w:r>
          <w:r>
            <w:fldChar w:fldCharType="separate"/>
          </w:r>
          <w:r>
            <w:rPr>
              <w:rStyle w:val="15"/>
              <w:rFonts w:ascii="宋体" w:hAnsi="宋体"/>
              <w:b/>
              <w:szCs w:val="28"/>
            </w:rPr>
            <w:t>一、</w:t>
          </w:r>
          <w:r>
            <w:rPr>
              <w:rFonts w:eastAsiaTheme="minorEastAsia"/>
              <w:szCs w:val="28"/>
            </w:rPr>
            <w:tab/>
          </w:r>
          <w:r>
            <w:rPr>
              <w:rStyle w:val="15"/>
              <w:rFonts w:ascii="宋体" w:hAnsi="宋体"/>
              <w:b/>
              <w:kern w:val="44"/>
              <w:szCs w:val="28"/>
            </w:rPr>
            <w:t>专业定位与规划</w:t>
          </w:r>
          <w:r>
            <w:rPr>
              <w:szCs w:val="28"/>
            </w:rPr>
            <w:tab/>
          </w:r>
          <w:r>
            <w:rPr>
              <w:szCs w:val="28"/>
            </w:rPr>
            <w:fldChar w:fldCharType="begin"/>
          </w:r>
          <w:r>
            <w:rPr>
              <w:szCs w:val="28"/>
            </w:rPr>
            <w:instrText xml:space="preserve"> PAGEREF _Toc52639917 \h </w:instrText>
          </w:r>
          <w:r>
            <w:rPr>
              <w:szCs w:val="28"/>
            </w:rPr>
            <w:fldChar w:fldCharType="separate"/>
          </w:r>
          <w:r>
            <w:rPr>
              <w:szCs w:val="28"/>
            </w:rPr>
            <w:t>1</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"_Toc52639918" </w:instrText>
          </w:r>
          <w:r>
            <w:fldChar w:fldCharType="separate"/>
          </w:r>
          <w:r>
            <w:rPr>
              <w:rStyle w:val="15"/>
              <w:szCs w:val="28"/>
            </w:rPr>
            <w:t>（一）</w:t>
          </w:r>
          <w:r>
            <w:rPr>
              <w:rFonts w:eastAsiaTheme="minorEastAsia"/>
              <w:szCs w:val="28"/>
            </w:rPr>
            <w:tab/>
          </w:r>
          <w:r>
            <w:rPr>
              <w:rStyle w:val="15"/>
              <w:szCs w:val="28"/>
            </w:rPr>
            <w:t>专业现状</w:t>
          </w:r>
          <w:r>
            <w:rPr>
              <w:szCs w:val="28"/>
            </w:rPr>
            <w:tab/>
          </w:r>
          <w:r>
            <w:rPr>
              <w:szCs w:val="28"/>
            </w:rPr>
            <w:fldChar w:fldCharType="begin"/>
          </w:r>
          <w:r>
            <w:rPr>
              <w:szCs w:val="28"/>
            </w:rPr>
            <w:instrText xml:space="preserve"> PAGEREF _Toc52639918 \h </w:instrText>
          </w:r>
          <w:r>
            <w:rPr>
              <w:szCs w:val="28"/>
            </w:rPr>
            <w:fldChar w:fldCharType="separate"/>
          </w:r>
          <w:r>
            <w:rPr>
              <w:szCs w:val="28"/>
            </w:rPr>
            <w:t>1</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"_Toc52639919" </w:instrText>
          </w:r>
          <w:r>
            <w:fldChar w:fldCharType="separate"/>
          </w:r>
          <w:r>
            <w:rPr>
              <w:rStyle w:val="15"/>
              <w:szCs w:val="28"/>
            </w:rPr>
            <w:t>（二）</w:t>
          </w:r>
          <w:r>
            <w:rPr>
              <w:rFonts w:eastAsiaTheme="minorEastAsia"/>
              <w:szCs w:val="28"/>
            </w:rPr>
            <w:tab/>
          </w:r>
          <w:r>
            <w:rPr>
              <w:rStyle w:val="15"/>
              <w:szCs w:val="28"/>
            </w:rPr>
            <w:t>专业定位</w:t>
          </w:r>
          <w:r>
            <w:rPr>
              <w:szCs w:val="28"/>
            </w:rPr>
            <w:tab/>
          </w:r>
          <w:r>
            <w:rPr>
              <w:szCs w:val="28"/>
            </w:rPr>
            <w:fldChar w:fldCharType="begin"/>
          </w:r>
          <w:r>
            <w:rPr>
              <w:szCs w:val="28"/>
            </w:rPr>
            <w:instrText xml:space="preserve"> PAGEREF _Toc52639919 \h </w:instrText>
          </w:r>
          <w:r>
            <w:rPr>
              <w:szCs w:val="28"/>
            </w:rPr>
            <w:fldChar w:fldCharType="separate"/>
          </w:r>
          <w:r>
            <w:rPr>
              <w:szCs w:val="28"/>
            </w:rPr>
            <w:t>1</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"_Toc52639920" </w:instrText>
          </w:r>
          <w:r>
            <w:fldChar w:fldCharType="separate"/>
          </w:r>
          <w:r>
            <w:rPr>
              <w:rStyle w:val="15"/>
              <w:szCs w:val="28"/>
            </w:rPr>
            <w:t>（三）</w:t>
          </w:r>
          <w:r>
            <w:rPr>
              <w:rFonts w:eastAsiaTheme="minorEastAsia"/>
              <w:szCs w:val="28"/>
            </w:rPr>
            <w:tab/>
          </w:r>
          <w:r>
            <w:rPr>
              <w:rStyle w:val="15"/>
              <w:szCs w:val="28"/>
            </w:rPr>
            <w:t>人才培养目标和毕业要求</w:t>
          </w:r>
          <w:r>
            <w:rPr>
              <w:szCs w:val="28"/>
            </w:rPr>
            <w:tab/>
          </w:r>
          <w:r>
            <w:rPr>
              <w:szCs w:val="28"/>
            </w:rPr>
            <w:fldChar w:fldCharType="begin"/>
          </w:r>
          <w:r>
            <w:rPr>
              <w:szCs w:val="28"/>
            </w:rPr>
            <w:instrText xml:space="preserve"> PAGEREF _Toc52639920 \h </w:instrText>
          </w:r>
          <w:r>
            <w:rPr>
              <w:szCs w:val="28"/>
            </w:rPr>
            <w:fldChar w:fldCharType="separate"/>
          </w:r>
          <w:r>
            <w:rPr>
              <w:szCs w:val="28"/>
            </w:rPr>
            <w:t>2</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"_Toc52639921" </w:instrText>
          </w:r>
          <w:r>
            <w:fldChar w:fldCharType="separate"/>
          </w:r>
          <w:r>
            <w:rPr>
              <w:rStyle w:val="15"/>
              <w:sz w:val="28"/>
              <w:szCs w:val="28"/>
            </w:rPr>
            <w:t>1.</w:t>
          </w:r>
          <w:r>
            <w:rPr>
              <w:rFonts w:eastAsiaTheme="minorEastAsia" w:cstheme="minorBidi"/>
              <w:kern w:val="2"/>
              <w:sz w:val="28"/>
              <w:szCs w:val="28"/>
            </w:rPr>
            <w:tab/>
          </w:r>
          <w:r>
            <w:rPr>
              <w:rStyle w:val="15"/>
              <w:sz w:val="28"/>
              <w:szCs w:val="28"/>
            </w:rPr>
            <w:t>人才培养目标</w:t>
          </w:r>
          <w:r>
            <w:rPr>
              <w:sz w:val="28"/>
              <w:szCs w:val="28"/>
            </w:rPr>
            <w:tab/>
          </w:r>
          <w:r>
            <w:rPr>
              <w:sz w:val="28"/>
              <w:szCs w:val="28"/>
            </w:rPr>
            <w:fldChar w:fldCharType="begin"/>
          </w:r>
          <w:r>
            <w:rPr>
              <w:sz w:val="28"/>
              <w:szCs w:val="28"/>
            </w:rPr>
            <w:instrText xml:space="preserve"> PAGEREF _Toc52639921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"_Toc52639922" </w:instrText>
          </w:r>
          <w:r>
            <w:fldChar w:fldCharType="separate"/>
          </w:r>
          <w:r>
            <w:rPr>
              <w:rStyle w:val="15"/>
              <w:sz w:val="28"/>
              <w:szCs w:val="28"/>
            </w:rPr>
            <w:t>2.</w:t>
          </w:r>
          <w:r>
            <w:rPr>
              <w:rFonts w:eastAsiaTheme="minorEastAsia" w:cstheme="minorBidi"/>
              <w:kern w:val="2"/>
              <w:sz w:val="28"/>
              <w:szCs w:val="28"/>
            </w:rPr>
            <w:tab/>
          </w:r>
          <w:r>
            <w:rPr>
              <w:rStyle w:val="15"/>
              <w:sz w:val="28"/>
              <w:szCs w:val="28"/>
            </w:rPr>
            <w:t>毕业要求</w:t>
          </w:r>
          <w:r>
            <w:rPr>
              <w:sz w:val="28"/>
              <w:szCs w:val="28"/>
            </w:rPr>
            <w:tab/>
          </w:r>
          <w:r>
            <w:rPr>
              <w:sz w:val="28"/>
              <w:szCs w:val="28"/>
            </w:rPr>
            <w:fldChar w:fldCharType="begin"/>
          </w:r>
          <w:r>
            <w:rPr>
              <w:sz w:val="28"/>
              <w:szCs w:val="28"/>
            </w:rPr>
            <w:instrText xml:space="preserve"> PAGEREF _Toc52639922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"_Toc52639923" </w:instrText>
          </w:r>
          <w:r>
            <w:fldChar w:fldCharType="separate"/>
          </w:r>
          <w:r>
            <w:rPr>
              <w:rStyle w:val="15"/>
              <w:szCs w:val="28"/>
            </w:rPr>
            <w:t>（四）</w:t>
          </w:r>
          <w:r>
            <w:rPr>
              <w:rFonts w:eastAsiaTheme="minorEastAsia"/>
              <w:szCs w:val="28"/>
            </w:rPr>
            <w:tab/>
          </w:r>
          <w:r>
            <w:rPr>
              <w:rStyle w:val="15"/>
              <w:szCs w:val="28"/>
            </w:rPr>
            <w:t>专业规划</w:t>
          </w:r>
          <w:r>
            <w:rPr>
              <w:szCs w:val="28"/>
            </w:rPr>
            <w:tab/>
          </w:r>
          <w:r>
            <w:rPr>
              <w:szCs w:val="28"/>
            </w:rPr>
            <w:fldChar w:fldCharType="begin"/>
          </w:r>
          <w:r>
            <w:rPr>
              <w:szCs w:val="28"/>
            </w:rPr>
            <w:instrText xml:space="preserve"> PAGEREF _Toc52639923 \h </w:instrText>
          </w:r>
          <w:r>
            <w:rPr>
              <w:szCs w:val="28"/>
            </w:rPr>
            <w:fldChar w:fldCharType="separate"/>
          </w:r>
          <w:r>
            <w:rPr>
              <w:szCs w:val="28"/>
            </w:rPr>
            <w:t>3</w:t>
          </w:r>
          <w:r>
            <w:rPr>
              <w:szCs w:val="28"/>
            </w:rPr>
            <w:fldChar w:fldCharType="end"/>
          </w:r>
          <w:r>
            <w:rPr>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"_Toc52639924" </w:instrText>
          </w:r>
          <w:r>
            <w:fldChar w:fldCharType="separate"/>
          </w:r>
          <w:r>
            <w:rPr>
              <w:rStyle w:val="15"/>
              <w:b/>
              <w:kern w:val="44"/>
              <w:szCs w:val="28"/>
            </w:rPr>
            <w:t>二、</w:t>
          </w:r>
          <w:r>
            <w:rPr>
              <w:rFonts w:eastAsiaTheme="minorEastAsia"/>
              <w:szCs w:val="28"/>
            </w:rPr>
            <w:tab/>
          </w:r>
          <w:r>
            <w:rPr>
              <w:rStyle w:val="15"/>
              <w:b/>
              <w:kern w:val="44"/>
              <w:szCs w:val="28"/>
            </w:rPr>
            <w:t>师资队伍</w:t>
          </w:r>
          <w:r>
            <w:rPr>
              <w:szCs w:val="28"/>
            </w:rPr>
            <w:tab/>
          </w:r>
          <w:r>
            <w:rPr>
              <w:szCs w:val="28"/>
            </w:rPr>
            <w:fldChar w:fldCharType="begin"/>
          </w:r>
          <w:r>
            <w:rPr>
              <w:szCs w:val="28"/>
            </w:rPr>
            <w:instrText xml:space="preserve"> PAGEREF _Toc52639924 \h </w:instrText>
          </w:r>
          <w:r>
            <w:rPr>
              <w:szCs w:val="28"/>
            </w:rPr>
            <w:fldChar w:fldCharType="separate"/>
          </w:r>
          <w:r>
            <w:rPr>
              <w:szCs w:val="28"/>
            </w:rPr>
            <w:t>5</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"_Toc52639925" </w:instrText>
          </w:r>
          <w:r>
            <w:fldChar w:fldCharType="separate"/>
          </w:r>
          <w:r>
            <w:rPr>
              <w:rStyle w:val="15"/>
              <w:szCs w:val="28"/>
            </w:rPr>
            <w:t>（一）</w:t>
          </w:r>
          <w:r>
            <w:rPr>
              <w:rFonts w:eastAsiaTheme="minorEastAsia"/>
              <w:szCs w:val="28"/>
            </w:rPr>
            <w:tab/>
          </w:r>
          <w:r>
            <w:rPr>
              <w:rStyle w:val="15"/>
              <w:szCs w:val="28"/>
            </w:rPr>
            <w:t>数量与结构</w:t>
          </w:r>
          <w:r>
            <w:rPr>
              <w:szCs w:val="28"/>
            </w:rPr>
            <w:tab/>
          </w:r>
          <w:r>
            <w:rPr>
              <w:szCs w:val="28"/>
            </w:rPr>
            <w:fldChar w:fldCharType="begin"/>
          </w:r>
          <w:r>
            <w:rPr>
              <w:szCs w:val="28"/>
            </w:rPr>
            <w:instrText xml:space="preserve"> PAGEREF _Toc52639925 \h </w:instrText>
          </w:r>
          <w:r>
            <w:rPr>
              <w:szCs w:val="28"/>
            </w:rPr>
            <w:fldChar w:fldCharType="separate"/>
          </w:r>
          <w:r>
            <w:rPr>
              <w:szCs w:val="28"/>
            </w:rPr>
            <w:t>5</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"_Toc52639926" </w:instrText>
          </w:r>
          <w:r>
            <w:fldChar w:fldCharType="separate"/>
          </w:r>
          <w:r>
            <w:rPr>
              <w:rStyle w:val="15"/>
              <w:szCs w:val="28"/>
            </w:rPr>
            <w:t>（二）</w:t>
          </w:r>
          <w:r>
            <w:rPr>
              <w:rFonts w:eastAsiaTheme="minorEastAsia"/>
              <w:szCs w:val="28"/>
            </w:rPr>
            <w:tab/>
          </w:r>
          <w:r>
            <w:rPr>
              <w:rStyle w:val="15"/>
              <w:szCs w:val="28"/>
            </w:rPr>
            <w:t>主讲教师情况</w:t>
          </w:r>
          <w:r>
            <w:rPr>
              <w:szCs w:val="28"/>
            </w:rPr>
            <w:tab/>
          </w:r>
          <w:r>
            <w:rPr>
              <w:szCs w:val="28"/>
            </w:rPr>
            <w:fldChar w:fldCharType="begin"/>
          </w:r>
          <w:r>
            <w:rPr>
              <w:szCs w:val="28"/>
            </w:rPr>
            <w:instrText xml:space="preserve"> PAGEREF _Toc52639926 \h </w:instrText>
          </w:r>
          <w:r>
            <w:rPr>
              <w:szCs w:val="28"/>
            </w:rPr>
            <w:fldChar w:fldCharType="separate"/>
          </w:r>
          <w:r>
            <w:rPr>
              <w:szCs w:val="28"/>
            </w:rPr>
            <w:t>6</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"_Toc52639927" </w:instrText>
          </w:r>
          <w:r>
            <w:fldChar w:fldCharType="separate"/>
          </w:r>
          <w:r>
            <w:rPr>
              <w:rStyle w:val="15"/>
              <w:szCs w:val="28"/>
            </w:rPr>
            <w:t>（三）</w:t>
          </w:r>
          <w:r>
            <w:rPr>
              <w:rFonts w:eastAsiaTheme="minorEastAsia"/>
              <w:szCs w:val="28"/>
            </w:rPr>
            <w:tab/>
          </w:r>
          <w:r>
            <w:rPr>
              <w:rStyle w:val="15"/>
              <w:szCs w:val="28"/>
            </w:rPr>
            <w:t>科研情况</w:t>
          </w:r>
          <w:r>
            <w:rPr>
              <w:szCs w:val="28"/>
            </w:rPr>
            <w:tab/>
          </w:r>
          <w:r>
            <w:rPr>
              <w:szCs w:val="28"/>
            </w:rPr>
            <w:fldChar w:fldCharType="begin"/>
          </w:r>
          <w:r>
            <w:rPr>
              <w:szCs w:val="28"/>
            </w:rPr>
            <w:instrText xml:space="preserve"> PAGEREF _Toc52639927 \h </w:instrText>
          </w:r>
          <w:r>
            <w:rPr>
              <w:szCs w:val="28"/>
            </w:rPr>
            <w:fldChar w:fldCharType="separate"/>
          </w:r>
          <w:r>
            <w:rPr>
              <w:szCs w:val="28"/>
            </w:rPr>
            <w:t>7</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"_Toc52639928" </w:instrText>
          </w:r>
          <w:r>
            <w:fldChar w:fldCharType="separate"/>
          </w:r>
          <w:r>
            <w:rPr>
              <w:rStyle w:val="15"/>
              <w:szCs w:val="28"/>
            </w:rPr>
            <w:t>（四）</w:t>
          </w:r>
          <w:r>
            <w:rPr>
              <w:rFonts w:eastAsiaTheme="minorEastAsia"/>
              <w:szCs w:val="28"/>
            </w:rPr>
            <w:tab/>
          </w:r>
          <w:r>
            <w:rPr>
              <w:rStyle w:val="15"/>
              <w:szCs w:val="28"/>
            </w:rPr>
            <w:t>师资队伍建设情况</w:t>
          </w:r>
          <w:bookmarkStart w:id="111" w:name="_GoBack"/>
          <w:bookmarkEnd w:id="111"/>
          <w:r>
            <w:rPr>
              <w:szCs w:val="28"/>
            </w:rPr>
            <w:tab/>
          </w:r>
          <w:r>
            <w:rPr>
              <w:szCs w:val="28"/>
            </w:rPr>
            <w:fldChar w:fldCharType="begin"/>
          </w:r>
          <w:r>
            <w:rPr>
              <w:szCs w:val="28"/>
            </w:rPr>
            <w:instrText xml:space="preserve"> PAGEREF _Toc52639928 \h </w:instrText>
          </w:r>
          <w:r>
            <w:rPr>
              <w:szCs w:val="28"/>
            </w:rPr>
            <w:fldChar w:fldCharType="separate"/>
          </w:r>
          <w:r>
            <w:rPr>
              <w:szCs w:val="28"/>
            </w:rPr>
            <w:t>7</w:t>
          </w:r>
          <w:r>
            <w:rPr>
              <w:szCs w:val="28"/>
            </w:rPr>
            <w:fldChar w:fldCharType="end"/>
          </w:r>
          <w:r>
            <w:rPr>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"_Toc52639929" </w:instrText>
          </w:r>
          <w:r>
            <w:fldChar w:fldCharType="separate"/>
          </w:r>
          <w:r>
            <w:rPr>
              <w:rStyle w:val="15"/>
              <w:b/>
              <w:kern w:val="44"/>
              <w:szCs w:val="28"/>
            </w:rPr>
            <w:t>三、</w:t>
          </w:r>
          <w:r>
            <w:rPr>
              <w:rFonts w:eastAsiaTheme="minorEastAsia"/>
              <w:szCs w:val="28"/>
            </w:rPr>
            <w:tab/>
          </w:r>
          <w:r>
            <w:rPr>
              <w:rStyle w:val="15"/>
              <w:b/>
              <w:kern w:val="44"/>
              <w:szCs w:val="28"/>
            </w:rPr>
            <w:t>教学资源</w:t>
          </w:r>
          <w:r>
            <w:rPr>
              <w:szCs w:val="28"/>
            </w:rPr>
            <w:tab/>
          </w:r>
          <w:r>
            <w:rPr>
              <w:szCs w:val="28"/>
            </w:rPr>
            <w:fldChar w:fldCharType="begin"/>
          </w:r>
          <w:r>
            <w:rPr>
              <w:szCs w:val="28"/>
            </w:rPr>
            <w:instrText xml:space="preserve"> PAGEREF _Toc52639929 \h </w:instrText>
          </w:r>
          <w:r>
            <w:rPr>
              <w:szCs w:val="28"/>
            </w:rPr>
            <w:fldChar w:fldCharType="separate"/>
          </w:r>
          <w:r>
            <w:rPr>
              <w:szCs w:val="28"/>
            </w:rPr>
            <w:t>10</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"_Toc52639930" </w:instrText>
          </w:r>
          <w:r>
            <w:fldChar w:fldCharType="separate"/>
          </w:r>
          <w:r>
            <w:rPr>
              <w:rStyle w:val="15"/>
              <w:szCs w:val="28"/>
            </w:rPr>
            <w:t>（一）</w:t>
          </w:r>
          <w:r>
            <w:rPr>
              <w:rFonts w:eastAsiaTheme="minorEastAsia"/>
              <w:szCs w:val="28"/>
            </w:rPr>
            <w:tab/>
          </w:r>
          <w:r>
            <w:rPr>
              <w:rStyle w:val="15"/>
              <w:szCs w:val="28"/>
            </w:rPr>
            <w:t>专业建设经费投入及使用情况</w:t>
          </w:r>
          <w:r>
            <w:rPr>
              <w:szCs w:val="28"/>
            </w:rPr>
            <w:tab/>
          </w:r>
          <w:r>
            <w:rPr>
              <w:szCs w:val="28"/>
            </w:rPr>
            <w:fldChar w:fldCharType="begin"/>
          </w:r>
          <w:r>
            <w:rPr>
              <w:szCs w:val="28"/>
            </w:rPr>
            <w:instrText xml:space="preserve"> PAGEREF _Toc52639930 \h </w:instrText>
          </w:r>
          <w:r>
            <w:rPr>
              <w:szCs w:val="28"/>
            </w:rPr>
            <w:fldChar w:fldCharType="separate"/>
          </w:r>
          <w:r>
            <w:rPr>
              <w:szCs w:val="28"/>
            </w:rPr>
            <w:t>10</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"_Toc52639931" </w:instrText>
          </w:r>
          <w:r>
            <w:fldChar w:fldCharType="separate"/>
          </w:r>
          <w:r>
            <w:rPr>
              <w:rStyle w:val="15"/>
              <w:szCs w:val="28"/>
            </w:rPr>
            <w:t>（二）</w:t>
          </w:r>
          <w:r>
            <w:rPr>
              <w:rFonts w:eastAsiaTheme="minorEastAsia"/>
              <w:szCs w:val="28"/>
            </w:rPr>
            <w:tab/>
          </w:r>
          <w:r>
            <w:rPr>
              <w:rStyle w:val="15"/>
              <w:szCs w:val="28"/>
            </w:rPr>
            <w:t>实验室建设及利用情况</w:t>
          </w:r>
          <w:r>
            <w:rPr>
              <w:szCs w:val="28"/>
            </w:rPr>
            <w:tab/>
          </w:r>
          <w:r>
            <w:rPr>
              <w:szCs w:val="28"/>
            </w:rPr>
            <w:fldChar w:fldCharType="begin"/>
          </w:r>
          <w:r>
            <w:rPr>
              <w:szCs w:val="28"/>
            </w:rPr>
            <w:instrText xml:space="preserve"> PAGEREF _Toc52639931 \h </w:instrText>
          </w:r>
          <w:r>
            <w:rPr>
              <w:szCs w:val="28"/>
            </w:rPr>
            <w:fldChar w:fldCharType="separate"/>
          </w:r>
          <w:r>
            <w:rPr>
              <w:szCs w:val="28"/>
            </w:rPr>
            <w:t>11</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"_Toc52639932" </w:instrText>
          </w:r>
          <w:r>
            <w:fldChar w:fldCharType="separate"/>
          </w:r>
          <w:r>
            <w:rPr>
              <w:rStyle w:val="15"/>
              <w:szCs w:val="28"/>
            </w:rPr>
            <w:t>（三）</w:t>
          </w:r>
          <w:r>
            <w:rPr>
              <w:rFonts w:eastAsiaTheme="minorEastAsia"/>
              <w:szCs w:val="28"/>
            </w:rPr>
            <w:tab/>
          </w:r>
          <w:r>
            <w:rPr>
              <w:rStyle w:val="15"/>
              <w:szCs w:val="28"/>
            </w:rPr>
            <w:t>实习实践基地建设及利用情况</w:t>
          </w:r>
          <w:r>
            <w:rPr>
              <w:szCs w:val="28"/>
            </w:rPr>
            <w:tab/>
          </w:r>
          <w:r>
            <w:rPr>
              <w:szCs w:val="28"/>
            </w:rPr>
            <w:fldChar w:fldCharType="begin"/>
          </w:r>
          <w:r>
            <w:rPr>
              <w:szCs w:val="28"/>
            </w:rPr>
            <w:instrText xml:space="preserve"> PAGEREF _Toc52639932 \h </w:instrText>
          </w:r>
          <w:r>
            <w:rPr>
              <w:szCs w:val="28"/>
            </w:rPr>
            <w:fldChar w:fldCharType="separate"/>
          </w:r>
          <w:r>
            <w:rPr>
              <w:szCs w:val="28"/>
            </w:rPr>
            <w:t>12</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"_Toc52639933" </w:instrText>
          </w:r>
          <w:r>
            <w:fldChar w:fldCharType="separate"/>
          </w:r>
          <w:r>
            <w:rPr>
              <w:rStyle w:val="15"/>
              <w:szCs w:val="28"/>
            </w:rPr>
            <w:t>（四）</w:t>
          </w:r>
          <w:r>
            <w:rPr>
              <w:rFonts w:eastAsiaTheme="minorEastAsia"/>
              <w:szCs w:val="28"/>
            </w:rPr>
            <w:tab/>
          </w:r>
          <w:r>
            <w:rPr>
              <w:rStyle w:val="15"/>
              <w:szCs w:val="28"/>
            </w:rPr>
            <w:t>图书资料建设及利用情况</w:t>
          </w:r>
          <w:r>
            <w:rPr>
              <w:szCs w:val="28"/>
            </w:rPr>
            <w:tab/>
          </w:r>
          <w:r>
            <w:rPr>
              <w:szCs w:val="28"/>
            </w:rPr>
            <w:fldChar w:fldCharType="begin"/>
          </w:r>
          <w:r>
            <w:rPr>
              <w:szCs w:val="28"/>
            </w:rPr>
            <w:instrText xml:space="preserve"> PAGEREF _Toc52639933 \h </w:instrText>
          </w:r>
          <w:r>
            <w:rPr>
              <w:szCs w:val="28"/>
            </w:rPr>
            <w:fldChar w:fldCharType="separate"/>
          </w:r>
          <w:r>
            <w:rPr>
              <w:szCs w:val="28"/>
            </w:rPr>
            <w:t>13</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"_Toc52639934" </w:instrText>
          </w:r>
          <w:r>
            <w:fldChar w:fldCharType="separate"/>
          </w:r>
          <w:r>
            <w:rPr>
              <w:rStyle w:val="15"/>
              <w:szCs w:val="28"/>
            </w:rPr>
            <w:t>（五）</w:t>
          </w:r>
          <w:r>
            <w:rPr>
              <w:rFonts w:eastAsiaTheme="minorEastAsia"/>
              <w:szCs w:val="28"/>
            </w:rPr>
            <w:tab/>
          </w:r>
          <w:r>
            <w:rPr>
              <w:rStyle w:val="15"/>
              <w:szCs w:val="28"/>
            </w:rPr>
            <w:t>教材选用情况</w:t>
          </w:r>
          <w:r>
            <w:rPr>
              <w:szCs w:val="28"/>
            </w:rPr>
            <w:tab/>
          </w:r>
          <w:r>
            <w:rPr>
              <w:szCs w:val="28"/>
            </w:rPr>
            <w:fldChar w:fldCharType="begin"/>
          </w:r>
          <w:r>
            <w:rPr>
              <w:szCs w:val="28"/>
            </w:rPr>
            <w:instrText xml:space="preserve"> PAGEREF _Toc52639934 \h </w:instrText>
          </w:r>
          <w:r>
            <w:rPr>
              <w:szCs w:val="28"/>
            </w:rPr>
            <w:fldChar w:fldCharType="separate"/>
          </w:r>
          <w:r>
            <w:rPr>
              <w:szCs w:val="28"/>
            </w:rPr>
            <w:t>13</w:t>
          </w:r>
          <w:r>
            <w:rPr>
              <w:szCs w:val="28"/>
            </w:rPr>
            <w:fldChar w:fldCharType="end"/>
          </w:r>
          <w:r>
            <w:rPr>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"_Toc52639935" </w:instrText>
          </w:r>
          <w:r>
            <w:fldChar w:fldCharType="separate"/>
          </w:r>
          <w:r>
            <w:rPr>
              <w:rStyle w:val="15"/>
              <w:b/>
              <w:kern w:val="44"/>
              <w:szCs w:val="28"/>
            </w:rPr>
            <w:t>四、</w:t>
          </w:r>
          <w:r>
            <w:rPr>
              <w:rFonts w:eastAsiaTheme="minorEastAsia"/>
              <w:szCs w:val="28"/>
            </w:rPr>
            <w:tab/>
          </w:r>
          <w:r>
            <w:rPr>
              <w:rStyle w:val="15"/>
              <w:b/>
              <w:kern w:val="44"/>
              <w:szCs w:val="28"/>
            </w:rPr>
            <w:t>人才培养与教学改革</w:t>
          </w:r>
          <w:r>
            <w:rPr>
              <w:szCs w:val="28"/>
            </w:rPr>
            <w:tab/>
          </w:r>
          <w:r>
            <w:rPr>
              <w:szCs w:val="28"/>
            </w:rPr>
            <w:fldChar w:fldCharType="begin"/>
          </w:r>
          <w:r>
            <w:rPr>
              <w:szCs w:val="28"/>
            </w:rPr>
            <w:instrText xml:space="preserve"> PAGEREF _Toc52639935 \h </w:instrText>
          </w:r>
          <w:r>
            <w:rPr>
              <w:szCs w:val="28"/>
            </w:rPr>
            <w:fldChar w:fldCharType="separate"/>
          </w:r>
          <w:r>
            <w:rPr>
              <w:szCs w:val="28"/>
            </w:rPr>
            <w:t>14</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"_Toc52639936" </w:instrText>
          </w:r>
          <w:r>
            <w:fldChar w:fldCharType="separate"/>
          </w:r>
          <w:r>
            <w:rPr>
              <w:rStyle w:val="15"/>
              <w:szCs w:val="28"/>
            </w:rPr>
            <w:t>（一）</w:t>
          </w:r>
          <w:r>
            <w:rPr>
              <w:rFonts w:eastAsiaTheme="minorEastAsia"/>
              <w:szCs w:val="28"/>
            </w:rPr>
            <w:tab/>
          </w:r>
          <w:r>
            <w:rPr>
              <w:rStyle w:val="15"/>
              <w:szCs w:val="28"/>
            </w:rPr>
            <w:t>人才培养方案和课程体系的科学性与合理性</w:t>
          </w:r>
          <w:r>
            <w:rPr>
              <w:szCs w:val="28"/>
            </w:rPr>
            <w:tab/>
          </w:r>
          <w:r>
            <w:rPr>
              <w:szCs w:val="28"/>
            </w:rPr>
            <w:fldChar w:fldCharType="begin"/>
          </w:r>
          <w:r>
            <w:rPr>
              <w:szCs w:val="28"/>
            </w:rPr>
            <w:instrText xml:space="preserve"> PAGEREF _Toc52639936 \h </w:instrText>
          </w:r>
          <w:r>
            <w:rPr>
              <w:szCs w:val="28"/>
            </w:rPr>
            <w:fldChar w:fldCharType="separate"/>
          </w:r>
          <w:r>
            <w:rPr>
              <w:szCs w:val="28"/>
            </w:rPr>
            <w:t>14</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"_Toc52639937" </w:instrText>
          </w:r>
          <w:r>
            <w:fldChar w:fldCharType="separate"/>
          </w:r>
          <w:r>
            <w:rPr>
              <w:rStyle w:val="15"/>
              <w:sz w:val="28"/>
              <w:szCs w:val="28"/>
            </w:rPr>
            <w:t>1.</w:t>
          </w:r>
          <w:r>
            <w:rPr>
              <w:rFonts w:eastAsiaTheme="minorEastAsia" w:cstheme="minorBidi"/>
              <w:kern w:val="2"/>
              <w:sz w:val="28"/>
              <w:szCs w:val="28"/>
            </w:rPr>
            <w:tab/>
          </w:r>
          <w:r>
            <w:rPr>
              <w:rStyle w:val="15"/>
              <w:sz w:val="28"/>
              <w:szCs w:val="28"/>
            </w:rPr>
            <w:t>毕业要求能够保障金融工程专业人才培养目标的实现</w:t>
          </w:r>
          <w:r>
            <w:rPr>
              <w:sz w:val="28"/>
              <w:szCs w:val="28"/>
            </w:rPr>
            <w:tab/>
          </w:r>
          <w:r>
            <w:rPr>
              <w:sz w:val="28"/>
              <w:szCs w:val="28"/>
            </w:rPr>
            <w:fldChar w:fldCharType="begin"/>
          </w:r>
          <w:r>
            <w:rPr>
              <w:sz w:val="28"/>
              <w:szCs w:val="28"/>
            </w:rPr>
            <w:instrText xml:space="preserve"> PAGEREF _Toc52639937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"_Toc52639938" </w:instrText>
          </w:r>
          <w:r>
            <w:fldChar w:fldCharType="separate"/>
          </w:r>
          <w:r>
            <w:rPr>
              <w:rStyle w:val="15"/>
              <w:sz w:val="28"/>
              <w:szCs w:val="28"/>
            </w:rPr>
            <w:t>2.</w:t>
          </w:r>
          <w:r>
            <w:rPr>
              <w:rFonts w:eastAsiaTheme="minorEastAsia" w:cstheme="minorBidi"/>
              <w:kern w:val="2"/>
              <w:sz w:val="28"/>
              <w:szCs w:val="28"/>
            </w:rPr>
            <w:tab/>
          </w:r>
          <w:r>
            <w:rPr>
              <w:rStyle w:val="15"/>
              <w:sz w:val="28"/>
              <w:szCs w:val="28"/>
            </w:rPr>
            <w:t>课程体系能够支撑金融工程专业毕业要求的实现</w:t>
          </w:r>
          <w:r>
            <w:rPr>
              <w:sz w:val="28"/>
              <w:szCs w:val="28"/>
            </w:rPr>
            <w:tab/>
          </w:r>
          <w:r>
            <w:rPr>
              <w:sz w:val="28"/>
              <w:szCs w:val="28"/>
            </w:rPr>
            <w:fldChar w:fldCharType="begin"/>
          </w:r>
          <w:r>
            <w:rPr>
              <w:sz w:val="28"/>
              <w:szCs w:val="28"/>
            </w:rPr>
            <w:instrText xml:space="preserve"> PAGEREF _Toc52639938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"_Toc52639939" </w:instrText>
          </w:r>
          <w:r>
            <w:fldChar w:fldCharType="separate"/>
          </w:r>
          <w:r>
            <w:rPr>
              <w:rStyle w:val="15"/>
              <w:sz w:val="28"/>
              <w:szCs w:val="28"/>
            </w:rPr>
            <w:t>3.</w:t>
          </w:r>
          <w:r>
            <w:rPr>
              <w:rFonts w:eastAsiaTheme="minorEastAsia" w:cstheme="minorBidi"/>
              <w:kern w:val="2"/>
              <w:sz w:val="28"/>
              <w:szCs w:val="28"/>
            </w:rPr>
            <w:tab/>
          </w:r>
          <w:r>
            <w:rPr>
              <w:rStyle w:val="15"/>
              <w:sz w:val="28"/>
              <w:szCs w:val="28"/>
            </w:rPr>
            <w:t>人才培养方案修订情况</w:t>
          </w:r>
          <w:r>
            <w:rPr>
              <w:sz w:val="28"/>
              <w:szCs w:val="28"/>
            </w:rPr>
            <w:tab/>
          </w:r>
          <w:r>
            <w:rPr>
              <w:sz w:val="28"/>
              <w:szCs w:val="28"/>
            </w:rPr>
            <w:fldChar w:fldCharType="begin"/>
          </w:r>
          <w:r>
            <w:rPr>
              <w:sz w:val="28"/>
              <w:szCs w:val="28"/>
            </w:rPr>
            <w:instrText xml:space="preserve"> PAGEREF _Toc52639939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"_Toc52639940" </w:instrText>
          </w:r>
          <w:r>
            <w:fldChar w:fldCharType="separate"/>
          </w:r>
          <w:r>
            <w:rPr>
              <w:rStyle w:val="15"/>
              <w:szCs w:val="28"/>
            </w:rPr>
            <w:t>（二）</w:t>
          </w:r>
          <w:r>
            <w:rPr>
              <w:rFonts w:eastAsiaTheme="minorEastAsia"/>
              <w:szCs w:val="28"/>
            </w:rPr>
            <w:tab/>
          </w:r>
          <w:r>
            <w:rPr>
              <w:rStyle w:val="15"/>
              <w:szCs w:val="28"/>
            </w:rPr>
            <w:t>专业特色在人才培养方案中的体现</w:t>
          </w:r>
          <w:r>
            <w:rPr>
              <w:szCs w:val="28"/>
            </w:rPr>
            <w:tab/>
          </w:r>
          <w:r>
            <w:rPr>
              <w:szCs w:val="28"/>
            </w:rPr>
            <w:fldChar w:fldCharType="begin"/>
          </w:r>
          <w:r>
            <w:rPr>
              <w:szCs w:val="28"/>
            </w:rPr>
            <w:instrText xml:space="preserve"> PAGEREF _Toc52639940 \h </w:instrText>
          </w:r>
          <w:r>
            <w:rPr>
              <w:szCs w:val="28"/>
            </w:rPr>
            <w:fldChar w:fldCharType="separate"/>
          </w:r>
          <w:r>
            <w:rPr>
              <w:szCs w:val="28"/>
            </w:rPr>
            <w:t>26</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"_Toc52639941" </w:instrText>
          </w:r>
          <w:r>
            <w:fldChar w:fldCharType="separate"/>
          </w:r>
          <w:r>
            <w:rPr>
              <w:rStyle w:val="15"/>
              <w:sz w:val="28"/>
              <w:szCs w:val="28"/>
            </w:rPr>
            <w:t>1.</w:t>
          </w:r>
          <w:r>
            <w:rPr>
              <w:rFonts w:eastAsiaTheme="minorEastAsia" w:cstheme="minorBidi"/>
              <w:kern w:val="2"/>
              <w:sz w:val="28"/>
              <w:szCs w:val="28"/>
            </w:rPr>
            <w:tab/>
          </w:r>
          <w:r>
            <w:rPr>
              <w:rStyle w:val="15"/>
              <w:sz w:val="28"/>
              <w:szCs w:val="28"/>
            </w:rPr>
            <w:t>合理安排各学期的课程设置，强化应用型人才培养方式</w:t>
          </w:r>
          <w:r>
            <w:rPr>
              <w:sz w:val="28"/>
              <w:szCs w:val="28"/>
            </w:rPr>
            <w:tab/>
          </w:r>
          <w:r>
            <w:rPr>
              <w:sz w:val="28"/>
              <w:szCs w:val="28"/>
            </w:rPr>
            <w:fldChar w:fldCharType="begin"/>
          </w:r>
          <w:r>
            <w:rPr>
              <w:sz w:val="28"/>
              <w:szCs w:val="28"/>
            </w:rPr>
            <w:instrText xml:space="preserve"> PAGEREF _Toc52639941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"_Toc52639942" </w:instrText>
          </w:r>
          <w:r>
            <w:fldChar w:fldCharType="separate"/>
          </w:r>
          <w:r>
            <w:rPr>
              <w:rStyle w:val="15"/>
              <w:sz w:val="28"/>
              <w:szCs w:val="28"/>
            </w:rPr>
            <w:t>2.</w:t>
          </w:r>
          <w:r>
            <w:rPr>
              <w:rFonts w:eastAsiaTheme="minorEastAsia" w:cstheme="minorBidi"/>
              <w:kern w:val="2"/>
              <w:sz w:val="28"/>
              <w:szCs w:val="28"/>
            </w:rPr>
            <w:tab/>
          </w:r>
          <w:r>
            <w:rPr>
              <w:rStyle w:val="15"/>
              <w:sz w:val="28"/>
              <w:szCs w:val="28"/>
            </w:rPr>
            <w:t>开设了两个不同方向的职业课程模块</w:t>
          </w:r>
          <w:r>
            <w:rPr>
              <w:sz w:val="28"/>
              <w:szCs w:val="28"/>
            </w:rPr>
            <w:tab/>
          </w:r>
          <w:r>
            <w:rPr>
              <w:sz w:val="28"/>
              <w:szCs w:val="28"/>
            </w:rPr>
            <w:fldChar w:fldCharType="begin"/>
          </w:r>
          <w:r>
            <w:rPr>
              <w:sz w:val="28"/>
              <w:szCs w:val="28"/>
            </w:rPr>
            <w:instrText xml:space="preserve"> PAGEREF _Toc52639942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"_Toc52639943" </w:instrText>
          </w:r>
          <w:r>
            <w:fldChar w:fldCharType="separate"/>
          </w:r>
          <w:r>
            <w:rPr>
              <w:rStyle w:val="15"/>
              <w:szCs w:val="28"/>
            </w:rPr>
            <w:t>（三）</w:t>
          </w:r>
          <w:r>
            <w:rPr>
              <w:rFonts w:eastAsiaTheme="minorEastAsia"/>
              <w:szCs w:val="28"/>
            </w:rPr>
            <w:tab/>
          </w:r>
          <w:r>
            <w:rPr>
              <w:rStyle w:val="15"/>
              <w:szCs w:val="28"/>
            </w:rPr>
            <w:t>教学改革</w:t>
          </w:r>
          <w:r>
            <w:rPr>
              <w:szCs w:val="28"/>
            </w:rPr>
            <w:tab/>
          </w:r>
          <w:r>
            <w:rPr>
              <w:szCs w:val="28"/>
            </w:rPr>
            <w:fldChar w:fldCharType="begin"/>
          </w:r>
          <w:r>
            <w:rPr>
              <w:szCs w:val="28"/>
            </w:rPr>
            <w:instrText xml:space="preserve"> PAGEREF _Toc52639943 \h </w:instrText>
          </w:r>
          <w:r>
            <w:rPr>
              <w:szCs w:val="28"/>
            </w:rPr>
            <w:fldChar w:fldCharType="separate"/>
          </w:r>
          <w:r>
            <w:rPr>
              <w:szCs w:val="28"/>
            </w:rPr>
            <w:t>27</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"_Toc52639944" </w:instrText>
          </w:r>
          <w:r>
            <w:fldChar w:fldCharType="separate"/>
          </w:r>
          <w:r>
            <w:rPr>
              <w:rStyle w:val="15"/>
              <w:sz w:val="28"/>
              <w:szCs w:val="28"/>
            </w:rPr>
            <w:t>1.</w:t>
          </w:r>
          <w:r>
            <w:rPr>
              <w:rFonts w:eastAsiaTheme="minorEastAsia" w:cstheme="minorBidi"/>
              <w:kern w:val="2"/>
              <w:sz w:val="28"/>
              <w:szCs w:val="28"/>
            </w:rPr>
            <w:tab/>
          </w:r>
          <w:r>
            <w:rPr>
              <w:rStyle w:val="15"/>
              <w:sz w:val="28"/>
              <w:szCs w:val="28"/>
            </w:rPr>
            <w:t>优化课程设置</w:t>
          </w:r>
          <w:r>
            <w:rPr>
              <w:sz w:val="28"/>
              <w:szCs w:val="28"/>
            </w:rPr>
            <w:tab/>
          </w:r>
          <w:r>
            <w:rPr>
              <w:sz w:val="28"/>
              <w:szCs w:val="28"/>
            </w:rPr>
            <w:fldChar w:fldCharType="begin"/>
          </w:r>
          <w:r>
            <w:rPr>
              <w:sz w:val="28"/>
              <w:szCs w:val="28"/>
            </w:rPr>
            <w:instrText xml:space="preserve"> PAGEREF _Toc52639944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"_Toc52639945" </w:instrText>
          </w:r>
          <w:r>
            <w:fldChar w:fldCharType="separate"/>
          </w:r>
          <w:r>
            <w:rPr>
              <w:rStyle w:val="15"/>
              <w:sz w:val="28"/>
              <w:szCs w:val="28"/>
            </w:rPr>
            <w:t>2.</w:t>
          </w:r>
          <w:r>
            <w:rPr>
              <w:rFonts w:eastAsiaTheme="minorEastAsia" w:cstheme="minorBidi"/>
              <w:kern w:val="2"/>
              <w:sz w:val="28"/>
              <w:szCs w:val="28"/>
            </w:rPr>
            <w:tab/>
          </w:r>
          <w:r>
            <w:rPr>
              <w:rStyle w:val="15"/>
              <w:sz w:val="28"/>
              <w:szCs w:val="28"/>
            </w:rPr>
            <w:t>创新人才培养模式</w:t>
          </w:r>
          <w:r>
            <w:rPr>
              <w:sz w:val="28"/>
              <w:szCs w:val="28"/>
            </w:rPr>
            <w:tab/>
          </w:r>
          <w:r>
            <w:rPr>
              <w:sz w:val="28"/>
              <w:szCs w:val="28"/>
            </w:rPr>
            <w:fldChar w:fldCharType="begin"/>
          </w:r>
          <w:r>
            <w:rPr>
              <w:sz w:val="28"/>
              <w:szCs w:val="28"/>
            </w:rPr>
            <w:instrText xml:space="preserve"> PAGEREF _Toc52639945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"_Toc52639946" </w:instrText>
          </w:r>
          <w:r>
            <w:fldChar w:fldCharType="separate"/>
          </w:r>
          <w:r>
            <w:rPr>
              <w:rStyle w:val="15"/>
              <w:sz w:val="28"/>
              <w:szCs w:val="28"/>
            </w:rPr>
            <w:t>3.</w:t>
          </w:r>
          <w:r>
            <w:rPr>
              <w:rFonts w:eastAsiaTheme="minorEastAsia" w:cstheme="minorBidi"/>
              <w:kern w:val="2"/>
              <w:sz w:val="28"/>
              <w:szCs w:val="28"/>
            </w:rPr>
            <w:tab/>
          </w:r>
          <w:r>
            <w:rPr>
              <w:rStyle w:val="15"/>
              <w:sz w:val="28"/>
              <w:szCs w:val="28"/>
            </w:rPr>
            <w:t>完善专业实验室和实践基地的建设</w:t>
          </w:r>
          <w:r>
            <w:rPr>
              <w:sz w:val="28"/>
              <w:szCs w:val="28"/>
            </w:rPr>
            <w:tab/>
          </w:r>
          <w:r>
            <w:rPr>
              <w:sz w:val="28"/>
              <w:szCs w:val="28"/>
            </w:rPr>
            <w:fldChar w:fldCharType="begin"/>
          </w:r>
          <w:r>
            <w:rPr>
              <w:sz w:val="28"/>
              <w:szCs w:val="28"/>
            </w:rPr>
            <w:instrText xml:space="preserve"> PAGEREF _Toc52639946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"_Toc52639947" </w:instrText>
          </w:r>
          <w:r>
            <w:fldChar w:fldCharType="separate"/>
          </w:r>
          <w:r>
            <w:rPr>
              <w:rStyle w:val="15"/>
              <w:sz w:val="28"/>
              <w:szCs w:val="28"/>
            </w:rPr>
            <w:t>4.</w:t>
          </w:r>
          <w:r>
            <w:rPr>
              <w:rFonts w:eastAsiaTheme="minorEastAsia" w:cstheme="minorBidi"/>
              <w:kern w:val="2"/>
              <w:sz w:val="28"/>
              <w:szCs w:val="28"/>
            </w:rPr>
            <w:tab/>
          </w:r>
          <w:r>
            <w:rPr>
              <w:rStyle w:val="15"/>
              <w:sz w:val="28"/>
              <w:szCs w:val="28"/>
            </w:rPr>
            <w:t>改进教学方法与手段</w:t>
          </w:r>
          <w:r>
            <w:rPr>
              <w:sz w:val="28"/>
              <w:szCs w:val="28"/>
            </w:rPr>
            <w:tab/>
          </w:r>
          <w:r>
            <w:rPr>
              <w:sz w:val="28"/>
              <w:szCs w:val="28"/>
            </w:rPr>
            <w:fldChar w:fldCharType="begin"/>
          </w:r>
          <w:r>
            <w:rPr>
              <w:sz w:val="28"/>
              <w:szCs w:val="28"/>
            </w:rPr>
            <w:instrText xml:space="preserve"> PAGEREF _Toc52639947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"_Toc52639948" </w:instrText>
          </w:r>
          <w:r>
            <w:fldChar w:fldCharType="separate"/>
          </w:r>
          <w:r>
            <w:rPr>
              <w:rStyle w:val="15"/>
              <w:b/>
              <w:kern w:val="44"/>
              <w:szCs w:val="28"/>
            </w:rPr>
            <w:t>五、</w:t>
          </w:r>
          <w:r>
            <w:rPr>
              <w:rFonts w:eastAsiaTheme="minorEastAsia"/>
              <w:szCs w:val="28"/>
            </w:rPr>
            <w:tab/>
          </w:r>
          <w:r>
            <w:rPr>
              <w:rStyle w:val="15"/>
              <w:b/>
              <w:kern w:val="44"/>
              <w:szCs w:val="28"/>
            </w:rPr>
            <w:t>教学质量保障</w:t>
          </w:r>
          <w:r>
            <w:rPr>
              <w:szCs w:val="28"/>
            </w:rPr>
            <w:tab/>
          </w:r>
          <w:r>
            <w:rPr>
              <w:szCs w:val="28"/>
            </w:rPr>
            <w:fldChar w:fldCharType="begin"/>
          </w:r>
          <w:r>
            <w:rPr>
              <w:szCs w:val="28"/>
            </w:rPr>
            <w:instrText xml:space="preserve"> PAGEREF _Toc52639948 \h </w:instrText>
          </w:r>
          <w:r>
            <w:rPr>
              <w:szCs w:val="28"/>
            </w:rPr>
            <w:fldChar w:fldCharType="separate"/>
          </w:r>
          <w:r>
            <w:rPr>
              <w:szCs w:val="28"/>
            </w:rPr>
            <w:t>29</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"_Toc52639949" </w:instrText>
          </w:r>
          <w:r>
            <w:fldChar w:fldCharType="separate"/>
          </w:r>
          <w:r>
            <w:rPr>
              <w:rStyle w:val="15"/>
              <w:szCs w:val="28"/>
            </w:rPr>
            <w:t>（一）</w:t>
          </w:r>
          <w:r>
            <w:rPr>
              <w:rFonts w:eastAsiaTheme="minorEastAsia"/>
              <w:szCs w:val="28"/>
            </w:rPr>
            <w:tab/>
          </w:r>
          <w:r>
            <w:rPr>
              <w:rStyle w:val="15"/>
              <w:szCs w:val="28"/>
            </w:rPr>
            <w:t>教学质量监控制度</w:t>
          </w:r>
          <w:r>
            <w:rPr>
              <w:szCs w:val="28"/>
            </w:rPr>
            <w:tab/>
          </w:r>
          <w:r>
            <w:rPr>
              <w:szCs w:val="28"/>
            </w:rPr>
            <w:fldChar w:fldCharType="begin"/>
          </w:r>
          <w:r>
            <w:rPr>
              <w:szCs w:val="28"/>
            </w:rPr>
            <w:instrText xml:space="preserve"> PAGEREF _Toc52639949 \h </w:instrText>
          </w:r>
          <w:r>
            <w:rPr>
              <w:szCs w:val="28"/>
            </w:rPr>
            <w:fldChar w:fldCharType="separate"/>
          </w:r>
          <w:r>
            <w:rPr>
              <w:szCs w:val="28"/>
            </w:rPr>
            <w:t>29</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"_Toc52639950" </w:instrText>
          </w:r>
          <w:r>
            <w:fldChar w:fldCharType="separate"/>
          </w:r>
          <w:r>
            <w:rPr>
              <w:rStyle w:val="15"/>
              <w:szCs w:val="28"/>
            </w:rPr>
            <w:t>（二）</w:t>
          </w:r>
          <w:r>
            <w:rPr>
              <w:rFonts w:eastAsiaTheme="minorEastAsia"/>
              <w:szCs w:val="28"/>
            </w:rPr>
            <w:tab/>
          </w:r>
          <w:r>
            <w:rPr>
              <w:rStyle w:val="15"/>
              <w:szCs w:val="28"/>
            </w:rPr>
            <w:t>学院督查</w:t>
          </w:r>
          <w:r>
            <w:rPr>
              <w:szCs w:val="28"/>
            </w:rPr>
            <w:tab/>
          </w:r>
          <w:r>
            <w:rPr>
              <w:szCs w:val="28"/>
            </w:rPr>
            <w:fldChar w:fldCharType="begin"/>
          </w:r>
          <w:r>
            <w:rPr>
              <w:szCs w:val="28"/>
            </w:rPr>
            <w:instrText xml:space="preserve"> PAGEREF _Toc52639950 \h </w:instrText>
          </w:r>
          <w:r>
            <w:rPr>
              <w:szCs w:val="28"/>
            </w:rPr>
            <w:fldChar w:fldCharType="separate"/>
          </w:r>
          <w:r>
            <w:rPr>
              <w:szCs w:val="28"/>
            </w:rPr>
            <w:t>30</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"_Toc52639951" </w:instrText>
          </w:r>
          <w:r>
            <w:fldChar w:fldCharType="separate"/>
          </w:r>
          <w:r>
            <w:rPr>
              <w:rStyle w:val="15"/>
              <w:sz w:val="28"/>
              <w:szCs w:val="28"/>
            </w:rPr>
            <w:t>1.</w:t>
          </w:r>
          <w:r>
            <w:rPr>
              <w:rFonts w:eastAsiaTheme="minorEastAsia" w:cstheme="minorBidi"/>
              <w:kern w:val="2"/>
              <w:sz w:val="28"/>
              <w:szCs w:val="28"/>
            </w:rPr>
            <w:tab/>
          </w:r>
          <w:r>
            <w:rPr>
              <w:rStyle w:val="15"/>
              <w:sz w:val="28"/>
              <w:szCs w:val="28"/>
            </w:rPr>
            <w:t>常态监测与专项评估</w:t>
          </w:r>
          <w:r>
            <w:rPr>
              <w:sz w:val="28"/>
              <w:szCs w:val="28"/>
            </w:rPr>
            <w:tab/>
          </w:r>
          <w:r>
            <w:rPr>
              <w:sz w:val="28"/>
              <w:szCs w:val="28"/>
            </w:rPr>
            <w:fldChar w:fldCharType="begin"/>
          </w:r>
          <w:r>
            <w:rPr>
              <w:sz w:val="28"/>
              <w:szCs w:val="28"/>
            </w:rPr>
            <w:instrText xml:space="preserve"> PAGEREF _Toc52639951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"_Toc52639952" </w:instrText>
          </w:r>
          <w:r>
            <w:fldChar w:fldCharType="separate"/>
          </w:r>
          <w:r>
            <w:rPr>
              <w:rStyle w:val="15"/>
              <w:sz w:val="28"/>
              <w:szCs w:val="28"/>
            </w:rPr>
            <w:t>2.</w:t>
          </w:r>
          <w:r>
            <w:rPr>
              <w:rFonts w:eastAsiaTheme="minorEastAsia" w:cstheme="minorBidi"/>
              <w:kern w:val="2"/>
              <w:sz w:val="28"/>
              <w:szCs w:val="28"/>
            </w:rPr>
            <w:tab/>
          </w:r>
          <w:r>
            <w:rPr>
              <w:rStyle w:val="15"/>
              <w:sz w:val="28"/>
              <w:szCs w:val="28"/>
            </w:rPr>
            <w:t>教学质量监控</w:t>
          </w:r>
          <w:r>
            <w:rPr>
              <w:sz w:val="28"/>
              <w:szCs w:val="28"/>
            </w:rPr>
            <w:tab/>
          </w:r>
          <w:r>
            <w:rPr>
              <w:sz w:val="28"/>
              <w:szCs w:val="28"/>
            </w:rPr>
            <w:fldChar w:fldCharType="begin"/>
          </w:r>
          <w:r>
            <w:rPr>
              <w:sz w:val="28"/>
              <w:szCs w:val="28"/>
            </w:rPr>
            <w:instrText xml:space="preserve"> PAGEREF _Toc52639952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"_Toc52639953" </w:instrText>
          </w:r>
          <w:r>
            <w:fldChar w:fldCharType="separate"/>
          </w:r>
          <w:r>
            <w:rPr>
              <w:rStyle w:val="15"/>
              <w:sz w:val="28"/>
              <w:szCs w:val="28"/>
            </w:rPr>
            <w:t>3.</w:t>
          </w:r>
          <w:r>
            <w:rPr>
              <w:rFonts w:eastAsiaTheme="minorEastAsia" w:cstheme="minorBidi"/>
              <w:kern w:val="2"/>
              <w:sz w:val="28"/>
              <w:szCs w:val="28"/>
            </w:rPr>
            <w:tab/>
          </w:r>
          <w:r>
            <w:rPr>
              <w:rStyle w:val="15"/>
              <w:sz w:val="28"/>
              <w:szCs w:val="28"/>
            </w:rPr>
            <w:t>毕业设计（论文）管理</w:t>
          </w:r>
          <w:r>
            <w:rPr>
              <w:sz w:val="28"/>
              <w:szCs w:val="28"/>
            </w:rPr>
            <w:tab/>
          </w:r>
          <w:r>
            <w:rPr>
              <w:sz w:val="28"/>
              <w:szCs w:val="28"/>
            </w:rPr>
            <w:fldChar w:fldCharType="begin"/>
          </w:r>
          <w:r>
            <w:rPr>
              <w:sz w:val="28"/>
              <w:szCs w:val="28"/>
            </w:rPr>
            <w:instrText xml:space="preserve"> PAGEREF _Toc52639953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"_Toc52639954" </w:instrText>
          </w:r>
          <w:r>
            <w:fldChar w:fldCharType="separate"/>
          </w:r>
          <w:r>
            <w:rPr>
              <w:rStyle w:val="15"/>
              <w:szCs w:val="28"/>
            </w:rPr>
            <w:t>（三）</w:t>
          </w:r>
          <w:r>
            <w:rPr>
              <w:rFonts w:eastAsiaTheme="minorEastAsia"/>
              <w:szCs w:val="28"/>
            </w:rPr>
            <w:tab/>
          </w:r>
          <w:r>
            <w:rPr>
              <w:rStyle w:val="15"/>
              <w:szCs w:val="28"/>
            </w:rPr>
            <w:t>系部自查</w:t>
          </w:r>
          <w:r>
            <w:rPr>
              <w:szCs w:val="28"/>
            </w:rPr>
            <w:tab/>
          </w:r>
          <w:r>
            <w:rPr>
              <w:szCs w:val="28"/>
            </w:rPr>
            <w:fldChar w:fldCharType="begin"/>
          </w:r>
          <w:r>
            <w:rPr>
              <w:szCs w:val="28"/>
            </w:rPr>
            <w:instrText xml:space="preserve"> PAGEREF _Toc52639954 \h </w:instrText>
          </w:r>
          <w:r>
            <w:rPr>
              <w:szCs w:val="28"/>
            </w:rPr>
            <w:fldChar w:fldCharType="separate"/>
          </w:r>
          <w:r>
            <w:rPr>
              <w:szCs w:val="28"/>
            </w:rPr>
            <w:t>32</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"_Toc52639955" </w:instrText>
          </w:r>
          <w:r>
            <w:fldChar w:fldCharType="separate"/>
          </w:r>
          <w:r>
            <w:rPr>
              <w:rStyle w:val="15"/>
              <w:sz w:val="28"/>
              <w:szCs w:val="28"/>
            </w:rPr>
            <w:t>1.</w:t>
          </w:r>
          <w:r>
            <w:rPr>
              <w:rFonts w:eastAsiaTheme="minorEastAsia" w:cstheme="minorBidi"/>
              <w:kern w:val="2"/>
              <w:sz w:val="28"/>
              <w:szCs w:val="28"/>
            </w:rPr>
            <w:tab/>
          </w:r>
          <w:r>
            <w:rPr>
              <w:rStyle w:val="15"/>
              <w:sz w:val="28"/>
              <w:szCs w:val="28"/>
            </w:rPr>
            <w:t>常规性教学检查</w:t>
          </w:r>
          <w:r>
            <w:rPr>
              <w:sz w:val="28"/>
              <w:szCs w:val="28"/>
            </w:rPr>
            <w:tab/>
          </w:r>
          <w:r>
            <w:rPr>
              <w:sz w:val="28"/>
              <w:szCs w:val="28"/>
            </w:rPr>
            <w:fldChar w:fldCharType="begin"/>
          </w:r>
          <w:r>
            <w:rPr>
              <w:sz w:val="28"/>
              <w:szCs w:val="28"/>
            </w:rPr>
            <w:instrText xml:space="preserve"> PAGEREF _Toc52639955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"_Toc52639956" </w:instrText>
          </w:r>
          <w:r>
            <w:fldChar w:fldCharType="separate"/>
          </w:r>
          <w:r>
            <w:rPr>
              <w:rStyle w:val="15"/>
              <w:sz w:val="28"/>
              <w:szCs w:val="28"/>
            </w:rPr>
            <w:t>2.</w:t>
          </w:r>
          <w:r>
            <w:rPr>
              <w:rFonts w:eastAsiaTheme="minorEastAsia" w:cstheme="minorBidi"/>
              <w:kern w:val="2"/>
              <w:sz w:val="28"/>
              <w:szCs w:val="28"/>
            </w:rPr>
            <w:tab/>
          </w:r>
          <w:r>
            <w:rPr>
              <w:rStyle w:val="15"/>
              <w:sz w:val="28"/>
              <w:szCs w:val="28"/>
            </w:rPr>
            <w:t>评教</w:t>
          </w:r>
          <w:r>
            <w:rPr>
              <w:sz w:val="28"/>
              <w:szCs w:val="28"/>
            </w:rPr>
            <w:tab/>
          </w:r>
          <w:r>
            <w:rPr>
              <w:sz w:val="28"/>
              <w:szCs w:val="28"/>
            </w:rPr>
            <w:fldChar w:fldCharType="begin"/>
          </w:r>
          <w:r>
            <w:rPr>
              <w:sz w:val="28"/>
              <w:szCs w:val="28"/>
            </w:rPr>
            <w:instrText xml:space="preserve"> PAGEREF _Toc52639956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"_Toc52639957" </w:instrText>
          </w:r>
          <w:r>
            <w:fldChar w:fldCharType="separate"/>
          </w:r>
          <w:r>
            <w:rPr>
              <w:rStyle w:val="15"/>
              <w:b/>
              <w:kern w:val="44"/>
              <w:szCs w:val="28"/>
            </w:rPr>
            <w:t>六、</w:t>
          </w:r>
          <w:r>
            <w:rPr>
              <w:rFonts w:eastAsiaTheme="minorEastAsia"/>
              <w:szCs w:val="28"/>
            </w:rPr>
            <w:tab/>
          </w:r>
          <w:r>
            <w:rPr>
              <w:rStyle w:val="15"/>
              <w:b/>
              <w:kern w:val="44"/>
              <w:szCs w:val="28"/>
            </w:rPr>
            <w:t>人才培养质量</w:t>
          </w:r>
          <w:r>
            <w:rPr>
              <w:szCs w:val="28"/>
            </w:rPr>
            <w:tab/>
          </w:r>
          <w:r>
            <w:rPr>
              <w:szCs w:val="28"/>
            </w:rPr>
            <w:fldChar w:fldCharType="begin"/>
          </w:r>
          <w:r>
            <w:rPr>
              <w:szCs w:val="28"/>
            </w:rPr>
            <w:instrText xml:space="preserve"> PAGEREF _Toc52639957 \h </w:instrText>
          </w:r>
          <w:r>
            <w:rPr>
              <w:szCs w:val="28"/>
            </w:rPr>
            <w:fldChar w:fldCharType="separate"/>
          </w:r>
          <w:r>
            <w:rPr>
              <w:szCs w:val="28"/>
            </w:rPr>
            <w:t>33</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"_Toc52639958" </w:instrText>
          </w:r>
          <w:r>
            <w:fldChar w:fldCharType="separate"/>
          </w:r>
          <w:r>
            <w:rPr>
              <w:rStyle w:val="15"/>
              <w:rFonts w:ascii="宋体" w:hAnsi="宋体"/>
              <w:szCs w:val="28"/>
            </w:rPr>
            <w:t>（一）</w:t>
          </w:r>
          <w:r>
            <w:rPr>
              <w:rFonts w:eastAsiaTheme="minorEastAsia"/>
              <w:szCs w:val="28"/>
            </w:rPr>
            <w:tab/>
          </w:r>
          <w:r>
            <w:rPr>
              <w:rStyle w:val="15"/>
              <w:rFonts w:ascii="宋体" w:hAnsi="宋体"/>
              <w:szCs w:val="28"/>
            </w:rPr>
            <w:t>政治理论知识水平</w:t>
          </w:r>
          <w:r>
            <w:rPr>
              <w:szCs w:val="28"/>
            </w:rPr>
            <w:tab/>
          </w:r>
          <w:r>
            <w:rPr>
              <w:szCs w:val="28"/>
            </w:rPr>
            <w:fldChar w:fldCharType="begin"/>
          </w:r>
          <w:r>
            <w:rPr>
              <w:szCs w:val="28"/>
            </w:rPr>
            <w:instrText xml:space="preserve"> PAGEREF _Toc52639958 \h </w:instrText>
          </w:r>
          <w:r>
            <w:rPr>
              <w:szCs w:val="28"/>
            </w:rPr>
            <w:fldChar w:fldCharType="separate"/>
          </w:r>
          <w:r>
            <w:rPr>
              <w:szCs w:val="28"/>
            </w:rPr>
            <w:t>33</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"_Toc52639959" </w:instrText>
          </w:r>
          <w:r>
            <w:fldChar w:fldCharType="separate"/>
          </w:r>
          <w:r>
            <w:rPr>
              <w:rStyle w:val="15"/>
              <w:rFonts w:ascii="宋体" w:hAnsi="宋体"/>
              <w:szCs w:val="28"/>
            </w:rPr>
            <w:t>（二）</w:t>
          </w:r>
          <w:r>
            <w:rPr>
              <w:rFonts w:eastAsiaTheme="minorEastAsia"/>
              <w:szCs w:val="28"/>
            </w:rPr>
            <w:tab/>
          </w:r>
          <w:r>
            <w:rPr>
              <w:rStyle w:val="15"/>
              <w:rFonts w:ascii="宋体" w:hAnsi="宋体"/>
              <w:szCs w:val="28"/>
            </w:rPr>
            <w:t>体质健康情况</w:t>
          </w:r>
          <w:r>
            <w:rPr>
              <w:szCs w:val="28"/>
            </w:rPr>
            <w:tab/>
          </w:r>
          <w:r>
            <w:rPr>
              <w:szCs w:val="28"/>
            </w:rPr>
            <w:fldChar w:fldCharType="begin"/>
          </w:r>
          <w:r>
            <w:rPr>
              <w:szCs w:val="28"/>
            </w:rPr>
            <w:instrText xml:space="preserve"> PAGEREF _Toc52639959 \h </w:instrText>
          </w:r>
          <w:r>
            <w:rPr>
              <w:szCs w:val="28"/>
            </w:rPr>
            <w:fldChar w:fldCharType="separate"/>
          </w:r>
          <w:r>
            <w:rPr>
              <w:szCs w:val="28"/>
            </w:rPr>
            <w:t>33</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"_Toc52639960" </w:instrText>
          </w:r>
          <w:r>
            <w:fldChar w:fldCharType="separate"/>
          </w:r>
          <w:r>
            <w:rPr>
              <w:rStyle w:val="15"/>
              <w:rFonts w:ascii="宋体" w:hAnsi="宋体"/>
              <w:szCs w:val="28"/>
            </w:rPr>
            <w:t>（三）</w:t>
          </w:r>
          <w:r>
            <w:rPr>
              <w:rFonts w:eastAsiaTheme="minorEastAsia"/>
              <w:szCs w:val="28"/>
            </w:rPr>
            <w:tab/>
          </w:r>
          <w:r>
            <w:rPr>
              <w:rStyle w:val="15"/>
              <w:rFonts w:ascii="宋体" w:hAnsi="宋体"/>
              <w:szCs w:val="28"/>
            </w:rPr>
            <w:t>创新创业类项目/竞赛参与情况</w:t>
          </w:r>
          <w:r>
            <w:rPr>
              <w:szCs w:val="28"/>
            </w:rPr>
            <w:tab/>
          </w:r>
          <w:r>
            <w:rPr>
              <w:szCs w:val="28"/>
            </w:rPr>
            <w:fldChar w:fldCharType="begin"/>
          </w:r>
          <w:r>
            <w:rPr>
              <w:szCs w:val="28"/>
            </w:rPr>
            <w:instrText xml:space="preserve"> PAGEREF _Toc52639960 \h </w:instrText>
          </w:r>
          <w:r>
            <w:rPr>
              <w:szCs w:val="28"/>
            </w:rPr>
            <w:fldChar w:fldCharType="separate"/>
          </w:r>
          <w:r>
            <w:rPr>
              <w:szCs w:val="28"/>
            </w:rPr>
            <w:t>33</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"_Toc52639961" </w:instrText>
          </w:r>
          <w:r>
            <w:fldChar w:fldCharType="separate"/>
          </w:r>
          <w:r>
            <w:rPr>
              <w:rStyle w:val="15"/>
              <w:szCs w:val="28"/>
            </w:rPr>
            <w:t>（四）</w:t>
          </w:r>
          <w:r>
            <w:rPr>
              <w:rFonts w:eastAsiaTheme="minorEastAsia"/>
              <w:szCs w:val="28"/>
            </w:rPr>
            <w:tab/>
          </w:r>
          <w:r>
            <w:rPr>
              <w:rStyle w:val="15"/>
              <w:szCs w:val="28"/>
            </w:rPr>
            <w:t>其他获奖情况</w:t>
          </w:r>
          <w:r>
            <w:rPr>
              <w:szCs w:val="28"/>
            </w:rPr>
            <w:tab/>
          </w:r>
          <w:r>
            <w:rPr>
              <w:szCs w:val="28"/>
            </w:rPr>
            <w:fldChar w:fldCharType="begin"/>
          </w:r>
          <w:r>
            <w:rPr>
              <w:szCs w:val="28"/>
            </w:rPr>
            <w:instrText xml:space="preserve"> PAGEREF _Toc52639961 \h </w:instrText>
          </w:r>
          <w:r>
            <w:rPr>
              <w:szCs w:val="28"/>
            </w:rPr>
            <w:fldChar w:fldCharType="separate"/>
          </w:r>
          <w:r>
            <w:rPr>
              <w:szCs w:val="28"/>
            </w:rPr>
            <w:t>34</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"_Toc52639962" </w:instrText>
          </w:r>
          <w:r>
            <w:fldChar w:fldCharType="separate"/>
          </w:r>
          <w:r>
            <w:rPr>
              <w:rStyle w:val="15"/>
              <w:szCs w:val="28"/>
            </w:rPr>
            <w:t>（五）</w:t>
          </w:r>
          <w:r>
            <w:rPr>
              <w:rFonts w:eastAsiaTheme="minorEastAsia"/>
              <w:szCs w:val="28"/>
            </w:rPr>
            <w:tab/>
          </w:r>
          <w:r>
            <w:rPr>
              <w:rStyle w:val="15"/>
              <w:szCs w:val="28"/>
            </w:rPr>
            <w:t>就业情况</w:t>
          </w:r>
          <w:r>
            <w:rPr>
              <w:szCs w:val="28"/>
            </w:rPr>
            <w:tab/>
          </w:r>
          <w:r>
            <w:rPr>
              <w:szCs w:val="28"/>
            </w:rPr>
            <w:fldChar w:fldCharType="begin"/>
          </w:r>
          <w:r>
            <w:rPr>
              <w:szCs w:val="28"/>
            </w:rPr>
            <w:instrText xml:space="preserve"> PAGEREF _Toc52639962 \h </w:instrText>
          </w:r>
          <w:r>
            <w:rPr>
              <w:szCs w:val="28"/>
            </w:rPr>
            <w:fldChar w:fldCharType="separate"/>
          </w:r>
          <w:r>
            <w:rPr>
              <w:szCs w:val="28"/>
            </w:rPr>
            <w:t>35</w:t>
          </w:r>
          <w:r>
            <w:rPr>
              <w:szCs w:val="28"/>
            </w:rPr>
            <w:fldChar w:fldCharType="end"/>
          </w:r>
          <w:r>
            <w:rPr>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"_Toc52639963" </w:instrText>
          </w:r>
          <w:r>
            <w:fldChar w:fldCharType="separate"/>
          </w:r>
          <w:r>
            <w:rPr>
              <w:rStyle w:val="15"/>
              <w:b/>
              <w:kern w:val="44"/>
              <w:szCs w:val="28"/>
            </w:rPr>
            <w:t>七、</w:t>
          </w:r>
          <w:r>
            <w:rPr>
              <w:rFonts w:eastAsiaTheme="minorEastAsia"/>
              <w:szCs w:val="28"/>
            </w:rPr>
            <w:tab/>
          </w:r>
          <w:r>
            <w:rPr>
              <w:rStyle w:val="15"/>
              <w:b/>
              <w:kern w:val="44"/>
              <w:szCs w:val="28"/>
            </w:rPr>
            <w:t>专业特色与优势</w:t>
          </w:r>
          <w:r>
            <w:rPr>
              <w:szCs w:val="28"/>
            </w:rPr>
            <w:tab/>
          </w:r>
          <w:r>
            <w:rPr>
              <w:szCs w:val="28"/>
            </w:rPr>
            <w:fldChar w:fldCharType="begin"/>
          </w:r>
          <w:r>
            <w:rPr>
              <w:szCs w:val="28"/>
            </w:rPr>
            <w:instrText xml:space="preserve"> PAGEREF _Toc52639963 \h </w:instrText>
          </w:r>
          <w:r>
            <w:rPr>
              <w:szCs w:val="28"/>
            </w:rPr>
            <w:fldChar w:fldCharType="separate"/>
          </w:r>
          <w:r>
            <w:rPr>
              <w:szCs w:val="28"/>
            </w:rPr>
            <w:t>35</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"_Toc52639964" </w:instrText>
          </w:r>
          <w:r>
            <w:fldChar w:fldCharType="separate"/>
          </w:r>
          <w:r>
            <w:rPr>
              <w:rStyle w:val="15"/>
              <w:szCs w:val="28"/>
            </w:rPr>
            <w:t>（一）</w:t>
          </w:r>
          <w:r>
            <w:rPr>
              <w:rFonts w:eastAsiaTheme="minorEastAsia"/>
              <w:szCs w:val="28"/>
            </w:rPr>
            <w:tab/>
          </w:r>
          <w:r>
            <w:rPr>
              <w:rStyle w:val="15"/>
              <w:szCs w:val="28"/>
            </w:rPr>
            <w:t>专业特色</w:t>
          </w:r>
          <w:r>
            <w:rPr>
              <w:szCs w:val="28"/>
            </w:rPr>
            <w:tab/>
          </w:r>
          <w:r>
            <w:rPr>
              <w:szCs w:val="28"/>
            </w:rPr>
            <w:fldChar w:fldCharType="begin"/>
          </w:r>
          <w:r>
            <w:rPr>
              <w:szCs w:val="28"/>
            </w:rPr>
            <w:instrText xml:space="preserve"> PAGEREF _Toc52639964 \h </w:instrText>
          </w:r>
          <w:r>
            <w:rPr>
              <w:szCs w:val="28"/>
            </w:rPr>
            <w:fldChar w:fldCharType="separate"/>
          </w:r>
          <w:r>
            <w:rPr>
              <w:szCs w:val="28"/>
            </w:rPr>
            <w:t>36</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"_Toc52639965" </w:instrText>
          </w:r>
          <w:r>
            <w:fldChar w:fldCharType="separate"/>
          </w:r>
          <w:r>
            <w:rPr>
              <w:rStyle w:val="15"/>
              <w:sz w:val="28"/>
              <w:szCs w:val="28"/>
            </w:rPr>
            <w:t>1.</w:t>
          </w:r>
          <w:r>
            <w:rPr>
              <w:rFonts w:eastAsiaTheme="minorEastAsia" w:cstheme="minorBidi"/>
              <w:kern w:val="2"/>
              <w:sz w:val="28"/>
              <w:szCs w:val="28"/>
            </w:rPr>
            <w:tab/>
          </w:r>
          <w:r>
            <w:rPr>
              <w:rStyle w:val="15"/>
              <w:sz w:val="28"/>
              <w:szCs w:val="28"/>
            </w:rPr>
            <w:t>依托行业，培养应用型人才</w:t>
          </w:r>
          <w:r>
            <w:rPr>
              <w:sz w:val="28"/>
              <w:szCs w:val="28"/>
            </w:rPr>
            <w:tab/>
          </w:r>
          <w:r>
            <w:rPr>
              <w:sz w:val="28"/>
              <w:szCs w:val="28"/>
            </w:rPr>
            <w:fldChar w:fldCharType="begin"/>
          </w:r>
          <w:r>
            <w:rPr>
              <w:sz w:val="28"/>
              <w:szCs w:val="28"/>
            </w:rPr>
            <w:instrText xml:space="preserve"> PAGEREF _Toc52639965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"_Toc52639966" </w:instrText>
          </w:r>
          <w:r>
            <w:fldChar w:fldCharType="separate"/>
          </w:r>
          <w:r>
            <w:rPr>
              <w:rStyle w:val="15"/>
              <w:sz w:val="28"/>
              <w:szCs w:val="28"/>
            </w:rPr>
            <w:t>2.</w:t>
          </w:r>
          <w:r>
            <w:rPr>
              <w:rFonts w:eastAsiaTheme="minorEastAsia" w:cstheme="minorBidi"/>
              <w:kern w:val="2"/>
              <w:sz w:val="28"/>
              <w:szCs w:val="28"/>
            </w:rPr>
            <w:tab/>
          </w:r>
          <w:r>
            <w:rPr>
              <w:rStyle w:val="15"/>
              <w:sz w:val="28"/>
              <w:szCs w:val="28"/>
            </w:rPr>
            <w:t>利用地缘优势，重点培养服务区域经济发展所需的金融领域的专门人才</w:t>
          </w:r>
          <w:r>
            <w:rPr>
              <w:sz w:val="28"/>
              <w:szCs w:val="28"/>
            </w:rPr>
            <w:tab/>
          </w:r>
          <w:r>
            <w:rPr>
              <w:sz w:val="28"/>
              <w:szCs w:val="28"/>
            </w:rPr>
            <w:fldChar w:fldCharType="begin"/>
          </w:r>
          <w:r>
            <w:rPr>
              <w:sz w:val="28"/>
              <w:szCs w:val="28"/>
            </w:rPr>
            <w:instrText xml:space="preserve"> PAGEREF _Toc52639966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"_Toc52639967" </w:instrText>
          </w:r>
          <w:r>
            <w:fldChar w:fldCharType="separate"/>
          </w:r>
          <w:r>
            <w:rPr>
              <w:rStyle w:val="15"/>
              <w:sz w:val="28"/>
              <w:szCs w:val="28"/>
            </w:rPr>
            <w:t>3.</w:t>
          </w:r>
          <w:r>
            <w:rPr>
              <w:rFonts w:eastAsiaTheme="minorEastAsia" w:cstheme="minorBidi"/>
              <w:kern w:val="2"/>
              <w:sz w:val="28"/>
              <w:szCs w:val="28"/>
            </w:rPr>
            <w:tab/>
          </w:r>
          <w:r>
            <w:rPr>
              <w:rStyle w:val="15"/>
              <w:sz w:val="28"/>
              <w:szCs w:val="28"/>
            </w:rPr>
            <w:t>以赛促学的教学模式，把金融竞赛与课程融合</w:t>
          </w:r>
          <w:r>
            <w:rPr>
              <w:sz w:val="28"/>
              <w:szCs w:val="28"/>
            </w:rPr>
            <w:tab/>
          </w:r>
          <w:r>
            <w:rPr>
              <w:sz w:val="28"/>
              <w:szCs w:val="28"/>
            </w:rPr>
            <w:fldChar w:fldCharType="begin"/>
          </w:r>
          <w:r>
            <w:rPr>
              <w:sz w:val="28"/>
              <w:szCs w:val="28"/>
            </w:rPr>
            <w:instrText xml:space="preserve"> PAGEREF _Toc52639967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"_Toc52639968" </w:instrText>
          </w:r>
          <w:r>
            <w:fldChar w:fldCharType="separate"/>
          </w:r>
          <w:r>
            <w:rPr>
              <w:rStyle w:val="15"/>
              <w:szCs w:val="28"/>
            </w:rPr>
            <w:t>（二）</w:t>
          </w:r>
          <w:r>
            <w:rPr>
              <w:rFonts w:eastAsiaTheme="minorEastAsia"/>
              <w:szCs w:val="28"/>
            </w:rPr>
            <w:tab/>
          </w:r>
          <w:r>
            <w:rPr>
              <w:rStyle w:val="15"/>
              <w:szCs w:val="28"/>
            </w:rPr>
            <w:t>专业优势</w:t>
          </w:r>
          <w:r>
            <w:rPr>
              <w:szCs w:val="28"/>
            </w:rPr>
            <w:tab/>
          </w:r>
          <w:r>
            <w:rPr>
              <w:szCs w:val="28"/>
            </w:rPr>
            <w:fldChar w:fldCharType="begin"/>
          </w:r>
          <w:r>
            <w:rPr>
              <w:szCs w:val="28"/>
            </w:rPr>
            <w:instrText xml:space="preserve"> PAGEREF _Toc52639968 \h </w:instrText>
          </w:r>
          <w:r>
            <w:rPr>
              <w:szCs w:val="28"/>
            </w:rPr>
            <w:fldChar w:fldCharType="separate"/>
          </w:r>
          <w:r>
            <w:rPr>
              <w:szCs w:val="28"/>
            </w:rPr>
            <w:t>38</w:t>
          </w:r>
          <w:r>
            <w:rPr>
              <w:szCs w:val="28"/>
            </w:rPr>
            <w:fldChar w:fldCharType="end"/>
          </w:r>
          <w:r>
            <w:rPr>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"_Toc52639969" </w:instrText>
          </w:r>
          <w:r>
            <w:fldChar w:fldCharType="separate"/>
          </w:r>
          <w:r>
            <w:rPr>
              <w:rStyle w:val="15"/>
              <w:sz w:val="28"/>
              <w:szCs w:val="28"/>
            </w:rPr>
            <w:t>1.</w:t>
          </w:r>
          <w:r>
            <w:rPr>
              <w:rFonts w:eastAsiaTheme="minorEastAsia" w:cstheme="minorBidi"/>
              <w:kern w:val="2"/>
              <w:sz w:val="28"/>
              <w:szCs w:val="28"/>
            </w:rPr>
            <w:tab/>
          </w:r>
          <w:r>
            <w:rPr>
              <w:rStyle w:val="15"/>
              <w:sz w:val="28"/>
              <w:szCs w:val="28"/>
            </w:rPr>
            <w:t>生源保障优势</w:t>
          </w:r>
          <w:r>
            <w:rPr>
              <w:sz w:val="28"/>
              <w:szCs w:val="28"/>
            </w:rPr>
            <w:tab/>
          </w:r>
          <w:r>
            <w:rPr>
              <w:sz w:val="28"/>
              <w:szCs w:val="28"/>
            </w:rPr>
            <w:fldChar w:fldCharType="begin"/>
          </w:r>
          <w:r>
            <w:rPr>
              <w:sz w:val="28"/>
              <w:szCs w:val="28"/>
            </w:rPr>
            <w:instrText xml:space="preserve"> PAGEREF _Toc52639969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6"/>
            <w:tabs>
              <w:tab w:val="left" w:pos="840"/>
              <w:tab w:val="right" w:leader="dot" w:pos="8296"/>
            </w:tabs>
            <w:rPr>
              <w:rFonts w:eastAsiaTheme="minorEastAsia" w:cstheme="minorBidi"/>
              <w:kern w:val="2"/>
              <w:sz w:val="28"/>
              <w:szCs w:val="28"/>
            </w:rPr>
          </w:pPr>
          <w:r>
            <w:fldChar w:fldCharType="begin"/>
          </w:r>
          <w:r>
            <w:instrText xml:space="preserve"> HYPERLINK \l "_Toc52639970" </w:instrText>
          </w:r>
          <w:r>
            <w:fldChar w:fldCharType="separate"/>
          </w:r>
          <w:r>
            <w:rPr>
              <w:rStyle w:val="15"/>
              <w:sz w:val="28"/>
              <w:szCs w:val="28"/>
            </w:rPr>
            <w:t>2.</w:t>
          </w:r>
          <w:r>
            <w:rPr>
              <w:rFonts w:eastAsiaTheme="minorEastAsia" w:cstheme="minorBidi"/>
              <w:kern w:val="2"/>
              <w:sz w:val="28"/>
              <w:szCs w:val="28"/>
            </w:rPr>
            <w:tab/>
          </w:r>
          <w:r>
            <w:rPr>
              <w:rStyle w:val="15"/>
              <w:sz w:val="28"/>
              <w:szCs w:val="28"/>
            </w:rPr>
            <w:t>政策优势</w:t>
          </w:r>
          <w:r>
            <w:rPr>
              <w:sz w:val="28"/>
              <w:szCs w:val="28"/>
            </w:rPr>
            <w:tab/>
          </w:r>
          <w:r>
            <w:rPr>
              <w:sz w:val="28"/>
              <w:szCs w:val="28"/>
            </w:rPr>
            <w:fldChar w:fldCharType="begin"/>
          </w:r>
          <w:r>
            <w:rPr>
              <w:sz w:val="28"/>
              <w:szCs w:val="28"/>
            </w:rPr>
            <w:instrText xml:space="preserve"> PAGEREF _Toc52639970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10"/>
            <w:tabs>
              <w:tab w:val="left" w:pos="840"/>
              <w:tab w:val="right" w:leader="dot" w:pos="8296"/>
            </w:tabs>
            <w:rPr>
              <w:rFonts w:eastAsiaTheme="minorEastAsia"/>
              <w:szCs w:val="28"/>
            </w:rPr>
          </w:pPr>
          <w:r>
            <w:fldChar w:fldCharType="begin"/>
          </w:r>
          <w:r>
            <w:instrText xml:space="preserve"> HYPERLINK \l "_Toc52639971" </w:instrText>
          </w:r>
          <w:r>
            <w:fldChar w:fldCharType="separate"/>
          </w:r>
          <w:r>
            <w:rPr>
              <w:rStyle w:val="15"/>
              <w:b/>
              <w:kern w:val="44"/>
              <w:szCs w:val="28"/>
            </w:rPr>
            <w:t>八、</w:t>
          </w:r>
          <w:r>
            <w:rPr>
              <w:rFonts w:eastAsiaTheme="minorEastAsia"/>
              <w:szCs w:val="28"/>
            </w:rPr>
            <w:tab/>
          </w:r>
          <w:r>
            <w:rPr>
              <w:rStyle w:val="15"/>
              <w:b/>
              <w:kern w:val="44"/>
              <w:szCs w:val="28"/>
            </w:rPr>
            <w:t>存在问题与整改措施</w:t>
          </w:r>
          <w:r>
            <w:rPr>
              <w:szCs w:val="28"/>
            </w:rPr>
            <w:tab/>
          </w:r>
          <w:r>
            <w:rPr>
              <w:szCs w:val="28"/>
            </w:rPr>
            <w:fldChar w:fldCharType="begin"/>
          </w:r>
          <w:r>
            <w:rPr>
              <w:szCs w:val="28"/>
            </w:rPr>
            <w:instrText xml:space="preserve"> PAGEREF _Toc52639971 \h </w:instrText>
          </w:r>
          <w:r>
            <w:rPr>
              <w:szCs w:val="28"/>
            </w:rPr>
            <w:fldChar w:fldCharType="separate"/>
          </w:r>
          <w:r>
            <w:rPr>
              <w:szCs w:val="28"/>
            </w:rPr>
            <w:t>39</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"_Toc52639972" </w:instrText>
          </w:r>
          <w:r>
            <w:fldChar w:fldCharType="separate"/>
          </w:r>
          <w:r>
            <w:rPr>
              <w:rStyle w:val="15"/>
              <w:szCs w:val="28"/>
            </w:rPr>
            <w:t>（一）</w:t>
          </w:r>
          <w:r>
            <w:rPr>
              <w:rFonts w:eastAsiaTheme="minorEastAsia"/>
              <w:szCs w:val="28"/>
            </w:rPr>
            <w:tab/>
          </w:r>
          <w:r>
            <w:rPr>
              <w:rStyle w:val="15"/>
              <w:szCs w:val="28"/>
            </w:rPr>
            <w:t>专业定位与规划</w:t>
          </w:r>
          <w:r>
            <w:rPr>
              <w:szCs w:val="28"/>
            </w:rPr>
            <w:tab/>
          </w:r>
          <w:r>
            <w:rPr>
              <w:szCs w:val="28"/>
            </w:rPr>
            <w:fldChar w:fldCharType="begin"/>
          </w:r>
          <w:r>
            <w:rPr>
              <w:szCs w:val="28"/>
            </w:rPr>
            <w:instrText xml:space="preserve"> PAGEREF _Toc52639972 \h </w:instrText>
          </w:r>
          <w:r>
            <w:rPr>
              <w:szCs w:val="28"/>
            </w:rPr>
            <w:fldChar w:fldCharType="separate"/>
          </w:r>
          <w:r>
            <w:rPr>
              <w:szCs w:val="28"/>
            </w:rPr>
            <w:t>39</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"_Toc52639973" </w:instrText>
          </w:r>
          <w:r>
            <w:fldChar w:fldCharType="separate"/>
          </w:r>
          <w:r>
            <w:rPr>
              <w:rStyle w:val="15"/>
              <w:szCs w:val="28"/>
            </w:rPr>
            <w:t>（二）</w:t>
          </w:r>
          <w:r>
            <w:rPr>
              <w:rFonts w:eastAsiaTheme="minorEastAsia"/>
              <w:szCs w:val="28"/>
            </w:rPr>
            <w:tab/>
          </w:r>
          <w:r>
            <w:rPr>
              <w:rStyle w:val="15"/>
              <w:szCs w:val="28"/>
            </w:rPr>
            <w:t>师资队伍</w:t>
          </w:r>
          <w:r>
            <w:rPr>
              <w:szCs w:val="28"/>
            </w:rPr>
            <w:tab/>
          </w:r>
          <w:r>
            <w:rPr>
              <w:szCs w:val="28"/>
            </w:rPr>
            <w:fldChar w:fldCharType="begin"/>
          </w:r>
          <w:r>
            <w:rPr>
              <w:szCs w:val="28"/>
            </w:rPr>
            <w:instrText xml:space="preserve"> PAGEREF _Toc52639973 \h </w:instrText>
          </w:r>
          <w:r>
            <w:rPr>
              <w:szCs w:val="28"/>
            </w:rPr>
            <w:fldChar w:fldCharType="separate"/>
          </w:r>
          <w:r>
            <w:rPr>
              <w:szCs w:val="28"/>
            </w:rPr>
            <w:t>40</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"_Toc52639974" </w:instrText>
          </w:r>
          <w:r>
            <w:fldChar w:fldCharType="separate"/>
          </w:r>
          <w:r>
            <w:rPr>
              <w:rStyle w:val="15"/>
              <w:rFonts w:ascii="宋体" w:hAnsi="宋体"/>
              <w:szCs w:val="28"/>
            </w:rPr>
            <w:t>（三）</w:t>
          </w:r>
          <w:r>
            <w:rPr>
              <w:rFonts w:eastAsiaTheme="minorEastAsia"/>
              <w:szCs w:val="28"/>
            </w:rPr>
            <w:tab/>
          </w:r>
          <w:r>
            <w:rPr>
              <w:rStyle w:val="15"/>
              <w:rFonts w:ascii="宋体" w:hAnsi="宋体"/>
              <w:szCs w:val="28"/>
            </w:rPr>
            <w:t>教学资源</w:t>
          </w:r>
          <w:r>
            <w:rPr>
              <w:szCs w:val="28"/>
            </w:rPr>
            <w:tab/>
          </w:r>
          <w:r>
            <w:rPr>
              <w:szCs w:val="28"/>
            </w:rPr>
            <w:fldChar w:fldCharType="begin"/>
          </w:r>
          <w:r>
            <w:rPr>
              <w:szCs w:val="28"/>
            </w:rPr>
            <w:instrText xml:space="preserve"> PAGEREF _Toc52639974 \h </w:instrText>
          </w:r>
          <w:r>
            <w:rPr>
              <w:szCs w:val="28"/>
            </w:rPr>
            <w:fldChar w:fldCharType="separate"/>
          </w:r>
          <w:r>
            <w:rPr>
              <w:szCs w:val="28"/>
            </w:rPr>
            <w:t>44</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"_Toc52639975" </w:instrText>
          </w:r>
          <w:r>
            <w:fldChar w:fldCharType="separate"/>
          </w:r>
          <w:r>
            <w:rPr>
              <w:rStyle w:val="15"/>
              <w:rFonts w:ascii="宋体" w:hAnsi="宋体"/>
              <w:szCs w:val="28"/>
            </w:rPr>
            <w:t>（四）</w:t>
          </w:r>
          <w:r>
            <w:rPr>
              <w:rFonts w:eastAsiaTheme="minorEastAsia"/>
              <w:szCs w:val="28"/>
            </w:rPr>
            <w:tab/>
          </w:r>
          <w:r>
            <w:rPr>
              <w:rStyle w:val="15"/>
              <w:rFonts w:ascii="宋体" w:hAnsi="宋体"/>
              <w:szCs w:val="28"/>
            </w:rPr>
            <w:t>人才培养与教学改革</w:t>
          </w:r>
          <w:r>
            <w:rPr>
              <w:szCs w:val="28"/>
            </w:rPr>
            <w:tab/>
          </w:r>
          <w:r>
            <w:rPr>
              <w:szCs w:val="28"/>
            </w:rPr>
            <w:fldChar w:fldCharType="begin"/>
          </w:r>
          <w:r>
            <w:rPr>
              <w:szCs w:val="28"/>
            </w:rPr>
            <w:instrText xml:space="preserve"> PAGEREF _Toc52639975 \h </w:instrText>
          </w:r>
          <w:r>
            <w:rPr>
              <w:szCs w:val="28"/>
            </w:rPr>
            <w:fldChar w:fldCharType="separate"/>
          </w:r>
          <w:r>
            <w:rPr>
              <w:szCs w:val="28"/>
            </w:rPr>
            <w:t>46</w:t>
          </w:r>
          <w:r>
            <w:rPr>
              <w:szCs w:val="28"/>
            </w:rPr>
            <w:fldChar w:fldCharType="end"/>
          </w:r>
          <w:r>
            <w:rPr>
              <w:szCs w:val="28"/>
            </w:rPr>
            <w:fldChar w:fldCharType="end"/>
          </w:r>
        </w:p>
        <w:p>
          <w:pPr>
            <w:pStyle w:val="11"/>
            <w:tabs>
              <w:tab w:val="left" w:pos="1680"/>
              <w:tab w:val="right" w:leader="dot" w:pos="8296"/>
            </w:tabs>
            <w:ind w:left="560"/>
            <w:rPr>
              <w:rFonts w:eastAsiaTheme="minorEastAsia"/>
              <w:szCs w:val="28"/>
            </w:rPr>
          </w:pPr>
          <w:r>
            <w:fldChar w:fldCharType="begin"/>
          </w:r>
          <w:r>
            <w:instrText xml:space="preserve"> HYPERLINK \l "_Toc52639976" </w:instrText>
          </w:r>
          <w:r>
            <w:fldChar w:fldCharType="separate"/>
          </w:r>
          <w:r>
            <w:rPr>
              <w:rStyle w:val="15"/>
              <w:rFonts w:ascii="宋体" w:hAnsi="宋体"/>
              <w:szCs w:val="28"/>
            </w:rPr>
            <w:t>（五）</w:t>
          </w:r>
          <w:r>
            <w:rPr>
              <w:rFonts w:eastAsiaTheme="minorEastAsia"/>
              <w:szCs w:val="28"/>
            </w:rPr>
            <w:tab/>
          </w:r>
          <w:r>
            <w:rPr>
              <w:rStyle w:val="15"/>
              <w:rFonts w:ascii="宋体" w:hAnsi="宋体"/>
              <w:szCs w:val="28"/>
            </w:rPr>
            <w:t>教学质量保障</w:t>
          </w:r>
          <w:r>
            <w:rPr>
              <w:szCs w:val="28"/>
            </w:rPr>
            <w:tab/>
          </w:r>
          <w:r>
            <w:rPr>
              <w:szCs w:val="28"/>
            </w:rPr>
            <w:fldChar w:fldCharType="begin"/>
          </w:r>
          <w:r>
            <w:rPr>
              <w:szCs w:val="28"/>
            </w:rPr>
            <w:instrText xml:space="preserve"> PAGEREF _Toc52639976 \h </w:instrText>
          </w:r>
          <w:r>
            <w:rPr>
              <w:szCs w:val="28"/>
            </w:rPr>
            <w:fldChar w:fldCharType="separate"/>
          </w:r>
          <w:r>
            <w:rPr>
              <w:szCs w:val="28"/>
            </w:rPr>
            <w:t>49</w:t>
          </w:r>
          <w:r>
            <w:rPr>
              <w:szCs w:val="28"/>
            </w:rPr>
            <w:fldChar w:fldCharType="end"/>
          </w:r>
          <w:r>
            <w:rPr>
              <w:szCs w:val="28"/>
            </w:rPr>
            <w:fldChar w:fldCharType="end"/>
          </w:r>
        </w:p>
        <w:p>
          <w:pPr>
            <w:pStyle w:val="11"/>
            <w:tabs>
              <w:tab w:val="left" w:pos="1680"/>
              <w:tab w:val="right" w:leader="dot" w:pos="8296"/>
            </w:tabs>
            <w:ind w:left="560"/>
            <w:rPr>
              <w:rFonts w:asciiTheme="minorEastAsia" w:hAnsiTheme="minorEastAsia" w:eastAsiaTheme="minorEastAsia"/>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r>
            <w:fldChar w:fldCharType="begin"/>
          </w:r>
          <w:r>
            <w:instrText xml:space="preserve"> HYPERLINK \l "_Toc52639977" </w:instrText>
          </w:r>
          <w:r>
            <w:fldChar w:fldCharType="separate"/>
          </w:r>
          <w:r>
            <w:rPr>
              <w:rStyle w:val="15"/>
              <w:szCs w:val="28"/>
            </w:rPr>
            <w:t>（六）</w:t>
          </w:r>
          <w:r>
            <w:rPr>
              <w:rFonts w:eastAsiaTheme="minorEastAsia"/>
              <w:szCs w:val="28"/>
            </w:rPr>
            <w:tab/>
          </w:r>
          <w:r>
            <w:rPr>
              <w:rStyle w:val="15"/>
              <w:szCs w:val="28"/>
            </w:rPr>
            <w:t>人才培养质量</w:t>
          </w:r>
          <w:r>
            <w:rPr>
              <w:szCs w:val="28"/>
            </w:rPr>
            <w:tab/>
          </w:r>
          <w:r>
            <w:rPr>
              <w:szCs w:val="28"/>
            </w:rPr>
            <w:fldChar w:fldCharType="begin"/>
          </w:r>
          <w:r>
            <w:rPr>
              <w:szCs w:val="28"/>
            </w:rPr>
            <w:instrText xml:space="preserve"> PAGEREF _Toc52639977 \h </w:instrText>
          </w:r>
          <w:r>
            <w:rPr>
              <w:szCs w:val="28"/>
            </w:rPr>
            <w:fldChar w:fldCharType="separate"/>
          </w:r>
          <w:r>
            <w:rPr>
              <w:szCs w:val="28"/>
            </w:rPr>
            <w:t>50</w:t>
          </w:r>
          <w:r>
            <w:rPr>
              <w:szCs w:val="28"/>
            </w:rPr>
            <w:fldChar w:fldCharType="end"/>
          </w:r>
          <w:r>
            <w:rPr>
              <w:szCs w:val="28"/>
            </w:rPr>
            <w:fldChar w:fldCharType="end"/>
          </w:r>
          <w:r>
            <w:rPr>
              <w:rFonts w:asciiTheme="minorEastAsia" w:hAnsiTheme="minorEastAsia" w:eastAsiaTheme="minorEastAsia"/>
              <w:szCs w:val="28"/>
            </w:rPr>
            <w:fldChar w:fldCharType="end"/>
          </w:r>
        </w:p>
      </w:sdtContent>
    </w:sdt>
    <w:p>
      <w:pPr>
        <w:pStyle w:val="16"/>
        <w:numPr>
          <w:ilvl w:val="0"/>
          <w:numId w:val="1"/>
        </w:numPr>
        <w:adjustRightInd w:val="0"/>
        <w:snapToGrid w:val="0"/>
        <w:spacing w:line="360" w:lineRule="auto"/>
        <w:ind w:firstLineChars="0"/>
        <w:outlineLvl w:val="0"/>
        <w:rPr>
          <w:rFonts w:ascii="宋体" w:hAnsi="宋体"/>
          <w:sz w:val="24"/>
          <w:szCs w:val="24"/>
        </w:rPr>
      </w:pPr>
      <w:bookmarkStart w:id="0" w:name="_Toc52639917"/>
      <w:bookmarkStart w:id="1" w:name="_Toc27819"/>
      <w:r>
        <w:rPr>
          <w:rStyle w:val="18"/>
          <w:rFonts w:ascii="宋体" w:hAnsi="宋体"/>
        </w:rPr>
        <w:t>专业定位与规划</w:t>
      </w:r>
      <w:bookmarkEnd w:id="0"/>
      <w:bookmarkEnd w:id="1"/>
      <w:r>
        <w:rPr>
          <w:rStyle w:val="18"/>
          <w:rFonts w:hint="eastAsia" w:ascii="宋体" w:hAnsi="宋体"/>
        </w:rPr>
        <w:t xml:space="preserve">  </w:t>
      </w:r>
      <w:r>
        <w:rPr>
          <w:rFonts w:hint="eastAsia" w:ascii="宋体" w:hAnsi="宋体"/>
          <w:sz w:val="24"/>
          <w:szCs w:val="24"/>
        </w:rPr>
        <w:t xml:space="preserve">      </w:t>
      </w:r>
    </w:p>
    <w:p>
      <w:pPr>
        <w:pStyle w:val="3"/>
        <w:numPr>
          <w:ilvl w:val="0"/>
          <w:numId w:val="2"/>
        </w:numPr>
        <w:spacing w:before="120" w:after="120"/>
        <w:ind w:left="0" w:firstLine="0"/>
      </w:pPr>
      <w:bookmarkStart w:id="2" w:name="_Toc52639918"/>
      <w:bookmarkStart w:id="3" w:name="_Toc15839"/>
      <w:r>
        <w:rPr>
          <w:rFonts w:hint="eastAsia"/>
        </w:rPr>
        <w:t>专业现状</w:t>
      </w:r>
      <w:bookmarkEnd w:id="2"/>
    </w:p>
    <w:p>
      <w:pPr>
        <w:adjustRightInd w:val="0"/>
        <w:snapToGrid w:val="0"/>
        <w:spacing w:line="360" w:lineRule="auto"/>
        <w:ind w:firstLine="560" w:firstLineChars="200"/>
      </w:pPr>
      <w:r>
        <w:rPr>
          <w:rFonts w:hint="eastAsia"/>
        </w:rPr>
        <w:t>2016年，经教育部批准，我院设立了金融工程本科专业，并于同年开始面向全国招生，至今已连续招生四年。本专业现有在校生22</w:t>
      </w:r>
      <w:r>
        <w:t>1</w:t>
      </w:r>
      <w:r>
        <w:rPr>
          <w:rFonts w:hint="eastAsia"/>
        </w:rPr>
        <w:t>人，其中首届毕业生3</w:t>
      </w:r>
      <w:r>
        <w:t>3</w:t>
      </w:r>
      <w:r>
        <w:rPr>
          <w:rFonts w:hint="eastAsia"/>
        </w:rPr>
        <w:t>人。目前有专业教师3</w:t>
      </w:r>
      <w:r>
        <w:t>4</w:t>
      </w:r>
      <w:r>
        <w:rPr>
          <w:rFonts w:hint="eastAsia"/>
        </w:rPr>
        <w:t>人，可用实训室2个。本专业各年级在校生情况见表1。</w:t>
      </w:r>
    </w:p>
    <w:p>
      <w:pPr>
        <w:adjustRightInd w:val="0"/>
        <w:snapToGrid w:val="0"/>
        <w:spacing w:line="360" w:lineRule="auto"/>
        <w:jc w:val="center"/>
        <w:rPr>
          <w:b/>
          <w:bCs/>
        </w:rPr>
      </w:pPr>
      <w:bookmarkStart w:id="4" w:name="_Hlk43800551"/>
      <w:r>
        <w:rPr>
          <w:rFonts w:hint="eastAsia"/>
          <w:b/>
          <w:bCs/>
        </w:rPr>
        <w:t>表1</w:t>
      </w:r>
      <w:r>
        <w:rPr>
          <w:b/>
          <w:bCs/>
        </w:rPr>
        <w:t xml:space="preserve">  </w:t>
      </w:r>
      <w:bookmarkStart w:id="5" w:name="_Hlk53155095"/>
      <w:r>
        <w:rPr>
          <w:rFonts w:hint="eastAsia"/>
          <w:b/>
          <w:bCs/>
        </w:rPr>
        <w:t>金融工程在校生情况统计表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rPr>
                <w:b/>
                <w:bCs/>
              </w:rPr>
            </w:pPr>
            <w:r>
              <w:rPr>
                <w:rFonts w:hint="eastAsia"/>
                <w:b/>
                <w:bCs/>
              </w:rPr>
              <w:t>年级</w:t>
            </w:r>
          </w:p>
        </w:tc>
        <w:tc>
          <w:tcPr>
            <w:tcW w:w="1247" w:type="dxa"/>
          </w:tcPr>
          <w:p>
            <w:pPr>
              <w:adjustRightInd w:val="0"/>
              <w:snapToGrid w:val="0"/>
              <w:spacing w:line="360" w:lineRule="auto"/>
              <w:rPr>
                <w:b/>
                <w:bCs/>
              </w:rPr>
            </w:pPr>
            <w:r>
              <w:rPr>
                <w:rFonts w:hint="eastAsia"/>
                <w:b/>
                <w:bCs/>
              </w:rPr>
              <w:t>2</w:t>
            </w:r>
            <w:r>
              <w:rPr>
                <w:b/>
                <w:bCs/>
              </w:rPr>
              <w:t>016</w:t>
            </w:r>
            <w:r>
              <w:rPr>
                <w:rFonts w:hint="eastAsia"/>
                <w:b/>
                <w:bCs/>
              </w:rPr>
              <w:t>级</w:t>
            </w:r>
          </w:p>
        </w:tc>
        <w:tc>
          <w:tcPr>
            <w:tcW w:w="1247" w:type="dxa"/>
          </w:tcPr>
          <w:p>
            <w:pPr>
              <w:adjustRightInd w:val="0"/>
              <w:snapToGrid w:val="0"/>
              <w:spacing w:line="360" w:lineRule="auto"/>
              <w:rPr>
                <w:b/>
                <w:bCs/>
              </w:rPr>
            </w:pPr>
            <w:r>
              <w:rPr>
                <w:rFonts w:hint="eastAsia"/>
                <w:b/>
                <w:bCs/>
              </w:rPr>
              <w:t>2</w:t>
            </w:r>
            <w:r>
              <w:rPr>
                <w:b/>
                <w:bCs/>
              </w:rPr>
              <w:t>017</w:t>
            </w:r>
            <w:r>
              <w:rPr>
                <w:rFonts w:hint="eastAsia"/>
                <w:b/>
                <w:bCs/>
              </w:rPr>
              <w:t>级</w:t>
            </w:r>
          </w:p>
        </w:tc>
        <w:tc>
          <w:tcPr>
            <w:tcW w:w="1247" w:type="dxa"/>
          </w:tcPr>
          <w:p>
            <w:pPr>
              <w:adjustRightInd w:val="0"/>
              <w:snapToGrid w:val="0"/>
              <w:spacing w:line="360" w:lineRule="auto"/>
              <w:rPr>
                <w:b/>
                <w:bCs/>
              </w:rPr>
            </w:pPr>
            <w:r>
              <w:rPr>
                <w:rFonts w:hint="eastAsia"/>
                <w:b/>
                <w:bCs/>
              </w:rPr>
              <w:t>2</w:t>
            </w:r>
            <w:r>
              <w:rPr>
                <w:b/>
                <w:bCs/>
              </w:rPr>
              <w:t>018</w:t>
            </w:r>
            <w:r>
              <w:rPr>
                <w:rFonts w:hint="eastAsia"/>
                <w:b/>
                <w:bCs/>
              </w:rPr>
              <w:t>级</w:t>
            </w:r>
          </w:p>
        </w:tc>
        <w:tc>
          <w:tcPr>
            <w:tcW w:w="1247" w:type="dxa"/>
          </w:tcPr>
          <w:p>
            <w:pPr>
              <w:adjustRightInd w:val="0"/>
              <w:snapToGrid w:val="0"/>
              <w:spacing w:line="360" w:lineRule="auto"/>
              <w:rPr>
                <w:b/>
                <w:bCs/>
              </w:rPr>
            </w:pPr>
            <w:r>
              <w:rPr>
                <w:rFonts w:hint="eastAsia"/>
                <w:b/>
                <w:bCs/>
              </w:rPr>
              <w:t>2</w:t>
            </w:r>
            <w:r>
              <w:rPr>
                <w:b/>
                <w:bCs/>
              </w:rPr>
              <w:t>019</w:t>
            </w:r>
            <w:r>
              <w:rPr>
                <w:rFonts w:hint="eastAsia"/>
                <w:b/>
                <w:bCs/>
              </w:rPr>
              <w:t>级</w:t>
            </w:r>
          </w:p>
        </w:tc>
        <w:tc>
          <w:tcPr>
            <w:tcW w:w="1247" w:type="dxa"/>
          </w:tcPr>
          <w:p>
            <w:pPr>
              <w:adjustRightInd w:val="0"/>
              <w:snapToGrid w:val="0"/>
              <w:spacing w:line="360" w:lineRule="auto"/>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pPr>
            <w:r>
              <w:rPr>
                <w:rFonts w:hint="eastAsia"/>
                <w:b/>
                <w:bCs/>
              </w:rPr>
              <w:t>在校生人数</w:t>
            </w:r>
          </w:p>
        </w:tc>
        <w:tc>
          <w:tcPr>
            <w:tcW w:w="1247" w:type="dxa"/>
          </w:tcPr>
          <w:p>
            <w:pPr>
              <w:adjustRightInd w:val="0"/>
              <w:snapToGrid w:val="0"/>
              <w:spacing w:line="360" w:lineRule="auto"/>
            </w:pPr>
            <w:r>
              <w:rPr>
                <w:rFonts w:hint="eastAsia"/>
              </w:rPr>
              <w:t>3</w:t>
            </w:r>
            <w:r>
              <w:t>3</w:t>
            </w:r>
          </w:p>
        </w:tc>
        <w:tc>
          <w:tcPr>
            <w:tcW w:w="1247" w:type="dxa"/>
          </w:tcPr>
          <w:p>
            <w:pPr>
              <w:adjustRightInd w:val="0"/>
              <w:snapToGrid w:val="0"/>
              <w:spacing w:line="360" w:lineRule="auto"/>
            </w:pPr>
            <w:r>
              <w:rPr>
                <w:rFonts w:hint="eastAsia"/>
              </w:rPr>
              <w:t>5</w:t>
            </w:r>
            <w:r>
              <w:t>0</w:t>
            </w:r>
          </w:p>
        </w:tc>
        <w:tc>
          <w:tcPr>
            <w:tcW w:w="1247" w:type="dxa"/>
          </w:tcPr>
          <w:p>
            <w:pPr>
              <w:adjustRightInd w:val="0"/>
              <w:snapToGrid w:val="0"/>
              <w:spacing w:line="360" w:lineRule="auto"/>
            </w:pPr>
            <w:r>
              <w:rPr>
                <w:rFonts w:hint="eastAsia"/>
              </w:rPr>
              <w:t>5</w:t>
            </w:r>
            <w:r>
              <w:t>0</w:t>
            </w:r>
          </w:p>
        </w:tc>
        <w:tc>
          <w:tcPr>
            <w:tcW w:w="1247" w:type="dxa"/>
          </w:tcPr>
          <w:p>
            <w:pPr>
              <w:adjustRightInd w:val="0"/>
              <w:snapToGrid w:val="0"/>
              <w:spacing w:line="360" w:lineRule="auto"/>
            </w:pPr>
            <w:r>
              <w:rPr>
                <w:rFonts w:hint="eastAsia"/>
              </w:rPr>
              <w:t>8</w:t>
            </w:r>
            <w:r>
              <w:t>8</w:t>
            </w:r>
          </w:p>
        </w:tc>
        <w:tc>
          <w:tcPr>
            <w:tcW w:w="1247" w:type="dxa"/>
          </w:tcPr>
          <w:p>
            <w:pPr>
              <w:adjustRightInd w:val="0"/>
              <w:snapToGrid w:val="0"/>
              <w:spacing w:line="360" w:lineRule="auto"/>
            </w:pPr>
            <w:r>
              <w:rPr>
                <w:rFonts w:hint="eastAsia"/>
              </w:rPr>
              <w:t>2</w:t>
            </w:r>
            <w:r>
              <w:t>21</w:t>
            </w:r>
          </w:p>
        </w:tc>
      </w:tr>
      <w:bookmarkEnd w:id="4"/>
      <w:bookmarkEnd w:id="5"/>
    </w:tbl>
    <w:p>
      <w:pPr>
        <w:pStyle w:val="3"/>
        <w:numPr>
          <w:ilvl w:val="0"/>
          <w:numId w:val="2"/>
        </w:numPr>
        <w:spacing w:before="120" w:after="120"/>
        <w:ind w:left="0" w:firstLine="0"/>
      </w:pPr>
      <w:bookmarkStart w:id="6" w:name="_Toc52639919"/>
      <w:r>
        <w:rPr>
          <w:rFonts w:hint="eastAsia"/>
        </w:rPr>
        <w:t>专业定位</w:t>
      </w:r>
      <w:bookmarkEnd w:id="3"/>
      <w:bookmarkEnd w:id="6"/>
    </w:p>
    <w:p>
      <w:pPr>
        <w:adjustRightInd w:val="0"/>
        <w:snapToGrid w:val="0"/>
        <w:spacing w:line="360" w:lineRule="auto"/>
        <w:ind w:firstLine="560" w:firstLineChars="200"/>
        <w:rPr>
          <w:rFonts w:ascii="宋体" w:hAnsi="宋体"/>
          <w:szCs w:val="28"/>
        </w:rPr>
      </w:pPr>
      <w:r>
        <w:rPr>
          <w:rFonts w:hint="eastAsia" w:ascii="宋体" w:hAnsi="宋体"/>
          <w:szCs w:val="28"/>
        </w:rPr>
        <w:t>随着经济体制和金融体制朝市场化方向的不断发展，我国金融市场建设取得了突破性进展，规模不断扩大，市场参与主体日趋广泛，对金融产品的需求也逐渐多样化，除此之外，我国金融业自身组织结构、资产负债管理体系、业务范围等也面临着全方位的改革，所以需要通过应用金融工程技术，采用数量化、模型化的现代管理手段使风险管理更加科学化，使金融衍生产品能够满足客户风险管理的灵活性与多样化的要求。为了满足我国经济社会、新形势下的企业以及区域经济发展对金融工程人才的需求，2016年我院在顺应国家对金融工程专业人才需求的同时，结合我院学科发展的实际需要，经教育部批准设立了金融工程本科专业。在深入落实中国人民银行等13部委联合印发的《广西壮族自治区建设面向东盟的金融开放门户总体方案》和国务院印发的《中国（广西）自由贸易试验区总体方案》精神，以更大力度推进广西金融供给侧结构性改革和对外开放合作，加快建设面向东盟的金融开放门户的大背景下，我院向社会输送了第一批金融工程专业毕业生。</w:t>
      </w:r>
    </w:p>
    <w:p>
      <w:pPr>
        <w:adjustRightInd w:val="0"/>
        <w:snapToGrid w:val="0"/>
        <w:spacing w:line="360" w:lineRule="auto"/>
        <w:ind w:firstLine="560" w:firstLineChars="200"/>
        <w:rPr>
          <w:rFonts w:ascii="宋体" w:hAnsi="宋体"/>
          <w:szCs w:val="28"/>
        </w:rPr>
      </w:pPr>
      <w:r>
        <w:rPr>
          <w:rFonts w:hint="eastAsia" w:ascii="宋体" w:hAnsi="宋体"/>
          <w:szCs w:val="28"/>
        </w:rPr>
        <w:t>金融工程是金融学理论与实证研究的新兴领域，是以经济学、金融学、管理学理论为基础，综合运用工程与计算技术、方法研究固定收益证券和开发金融衍生产品及风险管理技术，创造性地解决复杂金融问题的一门新兴金融学科。因此我们结合本校的具体条件和实际情况以及《金融学类教学质量国家标准》确定了该专业定位：立足广西、辐射全国，坚持需求导向，错位竞争，为广西沿边金融改革以及我国金融市场建设提供智力支持和人才保障。</w:t>
      </w:r>
    </w:p>
    <w:p>
      <w:pPr>
        <w:pStyle w:val="3"/>
        <w:numPr>
          <w:ilvl w:val="0"/>
          <w:numId w:val="2"/>
        </w:numPr>
        <w:spacing w:before="120" w:after="120"/>
        <w:ind w:left="0" w:firstLine="0"/>
      </w:pPr>
      <w:bookmarkStart w:id="7" w:name="_Toc52639920"/>
      <w:r>
        <w:rPr>
          <w:rFonts w:hint="eastAsia"/>
        </w:rPr>
        <w:t>人才培养目标和毕业要求</w:t>
      </w:r>
      <w:bookmarkEnd w:id="7"/>
    </w:p>
    <w:p>
      <w:pPr>
        <w:adjustRightInd w:val="0"/>
        <w:snapToGrid w:val="0"/>
        <w:spacing w:line="360" w:lineRule="auto"/>
        <w:ind w:firstLine="560" w:firstLineChars="200"/>
        <w:rPr>
          <w:rFonts w:ascii="宋体" w:hAnsi="宋体"/>
          <w:szCs w:val="28"/>
        </w:rPr>
      </w:pPr>
      <w:r>
        <w:rPr>
          <w:rFonts w:hint="eastAsia" w:ascii="宋体" w:hAnsi="宋体"/>
          <w:szCs w:val="28"/>
        </w:rPr>
        <w:t>经过企业调研、教研室讨论、专家审核后制定了本专业的人才培养方案。2</w:t>
      </w:r>
      <w:r>
        <w:rPr>
          <w:rFonts w:ascii="宋体" w:hAnsi="宋体"/>
          <w:szCs w:val="28"/>
        </w:rPr>
        <w:t>019</w:t>
      </w:r>
      <w:r>
        <w:rPr>
          <w:rFonts w:hint="eastAsia" w:ascii="宋体" w:hAnsi="宋体"/>
          <w:szCs w:val="28"/>
        </w:rPr>
        <w:t>年，经过对同类院校金融工程专业人才培养方案的调查和研究，结合《金融学类教学质量国家标准》，秉着更好服务于广西金融行业的目标，对专业培养方案进行了进一步的修订完善，在课程设置中更加突出教学重点和特色，使其更符合应用型本科人才培养的要求。</w:t>
      </w:r>
    </w:p>
    <w:p>
      <w:pPr>
        <w:pStyle w:val="4"/>
        <w:numPr>
          <w:ilvl w:val="0"/>
          <w:numId w:val="3"/>
        </w:numPr>
      </w:pPr>
      <w:bookmarkStart w:id="8" w:name="_Toc44257404"/>
      <w:bookmarkStart w:id="9" w:name="_Toc52639921"/>
      <w:r>
        <w:rPr>
          <w:rFonts w:hint="eastAsia"/>
        </w:rPr>
        <w:t>人才培养目标</w:t>
      </w:r>
      <w:bookmarkEnd w:id="8"/>
      <w:bookmarkEnd w:id="9"/>
    </w:p>
    <w:p>
      <w:pPr>
        <w:adjustRightInd w:val="0"/>
        <w:snapToGrid w:val="0"/>
        <w:spacing w:line="360" w:lineRule="auto"/>
        <w:ind w:firstLine="560" w:firstLineChars="200"/>
      </w:pPr>
      <w:r>
        <w:rPr>
          <w:rFonts w:hint="eastAsia"/>
        </w:rPr>
        <w:t>本专业培养热爱祖国，维护社会主义制度；遵纪守法，具备健全的人格、良好的心理素质与合作精神；具备创新精神、创业意识和创新创业能力；系统掌握金融专业知识和相关技能；能够满足金融机构、政府部门和企事业单位用人的一般要求，或者具备在国内外教育科研机构继续攻读更高等级学位（或从事学术研究）的资格条件；有扎实的金融理论基础，对金融工具和交易手段有自己的见解，有一定的市场分析技能，能在银行、保险、证券公司及其他金融机构从事金融产品研发、金融风险识别与管理、公司理财及投资管理等相关工作的应用型</w:t>
      </w:r>
      <w:r>
        <w:t>金融人才</w:t>
      </w:r>
      <w:r>
        <w:rPr>
          <w:rFonts w:hint="eastAsia"/>
        </w:rPr>
        <w:t>。</w:t>
      </w:r>
    </w:p>
    <w:p>
      <w:pPr>
        <w:pStyle w:val="4"/>
        <w:numPr>
          <w:ilvl w:val="0"/>
          <w:numId w:val="3"/>
        </w:numPr>
      </w:pPr>
      <w:bookmarkStart w:id="10" w:name="_Toc44257405"/>
      <w:bookmarkStart w:id="11" w:name="_Toc52639922"/>
      <w:r>
        <w:rPr>
          <w:rFonts w:hint="eastAsia"/>
        </w:rPr>
        <w:t>毕业要求</w:t>
      </w:r>
      <w:bookmarkEnd w:id="10"/>
      <w:bookmarkEnd w:id="11"/>
    </w:p>
    <w:p>
      <w:pPr>
        <w:adjustRightInd w:val="0"/>
        <w:snapToGrid w:val="0"/>
        <w:spacing w:line="360" w:lineRule="auto"/>
        <w:ind w:firstLine="560" w:firstLineChars="200"/>
        <w:rPr>
          <w:rFonts w:ascii="宋体" w:hAnsi="宋体"/>
          <w:szCs w:val="28"/>
        </w:rPr>
      </w:pPr>
      <w:r>
        <w:rPr>
          <w:rFonts w:hint="eastAsia" w:ascii="宋体" w:hAnsi="宋体"/>
          <w:szCs w:val="28"/>
        </w:rPr>
        <w:t>毕业生应掌握以下几方面的知识和能力：</w:t>
      </w:r>
    </w:p>
    <w:p>
      <w:pPr>
        <w:adjustRightInd w:val="0"/>
        <w:snapToGrid w:val="0"/>
        <w:spacing w:line="360" w:lineRule="auto"/>
        <w:ind w:firstLine="560" w:firstLineChars="200"/>
        <w:rPr>
          <w:rFonts w:ascii="宋体" w:hAnsi="宋体"/>
          <w:szCs w:val="28"/>
        </w:rPr>
      </w:pPr>
      <w:r>
        <w:rPr>
          <w:rFonts w:hint="eastAsia" w:ascii="宋体" w:hAnsi="宋体"/>
          <w:szCs w:val="28"/>
        </w:rPr>
        <w:t>（1）工具性知识：熟练掌握1门外语，具备较强的外语阅读、听、说、写、译的能力；熟练使用计算机；熟练运用现代信息管理技术进行数据处理、模型设计等；熟练使用专业数据库进行专业论文以及研究报告撰写等。</w:t>
      </w:r>
    </w:p>
    <w:p>
      <w:pPr>
        <w:adjustRightInd w:val="0"/>
        <w:snapToGrid w:val="0"/>
        <w:spacing w:line="360" w:lineRule="auto"/>
        <w:ind w:firstLine="560" w:firstLineChars="200"/>
        <w:rPr>
          <w:rFonts w:ascii="宋体" w:hAnsi="宋体"/>
          <w:szCs w:val="28"/>
        </w:rPr>
      </w:pPr>
      <w:r>
        <w:rPr>
          <w:rFonts w:hint="eastAsia" w:ascii="宋体" w:hAnsi="宋体"/>
          <w:szCs w:val="28"/>
        </w:rPr>
        <w:t>（2）专业知识：掌握本专业基础知识、基本理论与基本技能。既应掌握经济学、管理学、税收、会计等经济理论基础知识，还要具有现代金融的基本业务知识，如银行存贷款业务、风险管理、投资理财，保险、证券交易、投资银行、投融资业务等等；由于金融业务技术性强、风险性大，加之现代金融业务创新层出不穷，还要掌握基本的数学建模技术及金融市场实证研究的技能；熟悉国家有关金融的方针、政策和法规；熟悉各种现代金融产品的特性、功能，具有较强的分析问题和解决问题的能力；了解本学科的理论前沿和发展动态，具备相当强的创新能力与再学习能力，才能适应不断变化的客观形势和迅速创新发展的金融世界。</w:t>
      </w:r>
    </w:p>
    <w:p>
      <w:pPr>
        <w:adjustRightInd w:val="0"/>
        <w:snapToGrid w:val="0"/>
        <w:spacing w:line="360" w:lineRule="auto"/>
        <w:ind w:firstLine="560" w:firstLineChars="200"/>
        <w:rPr>
          <w:rFonts w:ascii="宋体" w:hAnsi="宋体"/>
          <w:szCs w:val="28"/>
        </w:rPr>
      </w:pPr>
      <w:r>
        <w:rPr>
          <w:rFonts w:hint="eastAsia" w:ascii="宋体" w:hAnsi="宋体"/>
          <w:szCs w:val="28"/>
        </w:rPr>
        <w:t>（3）其他相关领域知识：金融工程本科专业人才应当了解其他相关领域知识，形成兼备人文社会科学、自然科学、工程与技术科学的均衡知识结构。</w:t>
      </w:r>
    </w:p>
    <w:p>
      <w:pPr>
        <w:adjustRightInd w:val="0"/>
        <w:snapToGrid w:val="0"/>
        <w:spacing w:line="360" w:lineRule="auto"/>
        <w:ind w:firstLine="560" w:firstLineChars="200"/>
        <w:rPr>
          <w:rFonts w:ascii="宋体" w:hAnsi="宋体"/>
          <w:szCs w:val="28"/>
        </w:rPr>
      </w:pPr>
      <w:r>
        <w:rPr>
          <w:rFonts w:hint="eastAsia" w:ascii="宋体" w:hAnsi="宋体"/>
          <w:szCs w:val="28"/>
        </w:rPr>
        <w:t>我院在金融工程专业建设中，一直在尽可能的利用现有教学资源围绕着本专业定位和人才培养要求进行教学。</w:t>
      </w:r>
    </w:p>
    <w:p>
      <w:pPr>
        <w:pStyle w:val="3"/>
        <w:numPr>
          <w:ilvl w:val="0"/>
          <w:numId w:val="2"/>
        </w:numPr>
      </w:pPr>
      <w:bookmarkStart w:id="12" w:name="_Toc5499"/>
      <w:bookmarkStart w:id="13" w:name="_Toc52639923"/>
      <w:r>
        <w:rPr>
          <w:rFonts w:hint="eastAsia"/>
        </w:rPr>
        <w:t>专业规划</w:t>
      </w:r>
      <w:bookmarkEnd w:id="12"/>
      <w:bookmarkEnd w:id="13"/>
    </w:p>
    <w:p>
      <w:pPr>
        <w:adjustRightInd w:val="0"/>
        <w:snapToGrid w:val="0"/>
        <w:spacing w:line="360" w:lineRule="auto"/>
        <w:ind w:firstLine="560" w:firstLineChars="200"/>
        <w:rPr>
          <w:rFonts w:ascii="宋体" w:hAnsi="宋体"/>
          <w:szCs w:val="28"/>
        </w:rPr>
      </w:pPr>
      <w:r>
        <w:rPr>
          <w:rFonts w:hint="eastAsia" w:ascii="宋体" w:hAnsi="宋体"/>
          <w:szCs w:val="28"/>
        </w:rPr>
        <w:t>本专业的整体规划目标为：坚持以服务地方经济社会发展为导向，找准人才培养目标定位，承担起服务新广西、建设北部湾，为地方经济社会发展服务的重任，为地方经济发展输送更多应用型金融人才；着力加强学科专业内涵建设，大力提升专业办学水平和办学实力。具体建设目标如下：</w:t>
      </w:r>
    </w:p>
    <w:p>
      <w:pPr>
        <w:adjustRightInd w:val="0"/>
        <w:snapToGrid w:val="0"/>
        <w:spacing w:line="360" w:lineRule="auto"/>
        <w:ind w:firstLine="560"/>
        <w:rPr>
          <w:rFonts w:ascii="宋体" w:hAnsi="宋体"/>
          <w:szCs w:val="28"/>
        </w:rPr>
      </w:pPr>
      <w:r>
        <w:rPr>
          <w:rFonts w:hint="eastAsia" w:ascii="宋体" w:hAnsi="宋体"/>
          <w:szCs w:val="28"/>
        </w:rPr>
        <w:t>1.课程建设：从我院办学特色和资源优势出发，突出专业基础，强化能力培养，进一步加大对金融工程学、国际金融、金融市场学、金融计量学等核心理论课的建设力度，夯实学生的理论基础，突出证券投资、保险产品设计、投资理财、衍生品市场模拟交易等实验教学，不断提高学生处理银行、证券、投资与保险等方面业务的基本能力。</w:t>
      </w:r>
    </w:p>
    <w:p>
      <w:pPr>
        <w:ind w:firstLine="560"/>
      </w:pPr>
      <w:r>
        <w:t>2.</w:t>
      </w:r>
      <w:r>
        <w:rPr>
          <w:rFonts w:hint="eastAsia"/>
        </w:rPr>
        <w:t>师资队伍建设：继续遵循“引进、培养、聘请”并举的工作思路，加大师资队伍建设力度，争取引进1-</w:t>
      </w:r>
      <w:r>
        <w:t>2</w:t>
      </w:r>
      <w:r>
        <w:rPr>
          <w:rFonts w:hint="eastAsia"/>
        </w:rPr>
        <w:t>名金融</w:t>
      </w:r>
      <w:r>
        <w:rPr>
          <w:rFonts w:hint="eastAsia"/>
          <w:lang w:eastAsia="zh-CN"/>
        </w:rPr>
        <w:t>工程专业或</w:t>
      </w:r>
      <w:r>
        <w:rPr>
          <w:rFonts w:hint="eastAsia"/>
        </w:rPr>
        <w:t>相关</w:t>
      </w:r>
      <w:r>
        <w:rPr>
          <w:rFonts w:hint="eastAsia"/>
          <w:lang w:eastAsia="zh-CN"/>
        </w:rPr>
        <w:t>专业的</w:t>
      </w:r>
      <w:r>
        <w:rPr>
          <w:rFonts w:hint="eastAsia"/>
        </w:rPr>
        <w:t>双师型教师。加强青年教师培养，全面落实老带新制度，同时选送骨干青年教师参加各类师资培训，提升中青年教师的教学科研能力；鼓励青年教师利用闲暇时间到企业锻炼，不断提高教师队伍的实践能力。</w:t>
      </w:r>
    </w:p>
    <w:p>
      <w:pPr>
        <w:ind w:firstLine="560"/>
      </w:pPr>
      <w:r>
        <w:t>3.</w:t>
      </w:r>
      <w:r>
        <w:rPr>
          <w:rFonts w:hint="eastAsia"/>
        </w:rPr>
        <w:t>实训室建设：继续完善现有实验设备及场所，新购置一套金融工程建模软件和一套证券投资综合性软件。力争到 202</w:t>
      </w:r>
      <w:r>
        <w:t>1</w:t>
      </w:r>
      <w:r>
        <w:rPr>
          <w:rFonts w:hint="eastAsia"/>
        </w:rPr>
        <w:t xml:space="preserve"> 年，金融工程专业全部实践课程都能在校内如期开出。</w:t>
      </w:r>
    </w:p>
    <w:p>
      <w:pPr>
        <w:ind w:firstLine="560"/>
      </w:pPr>
      <w:r>
        <w:t>4.</w:t>
      </w:r>
      <w:r>
        <w:rPr>
          <w:rFonts w:hint="eastAsia"/>
        </w:rPr>
        <w:t>实践基地建设：在不断强化实验教学的基础上，积极推进校企合作的培养模式，加强现有校外实习实训基地建设，新增</w:t>
      </w:r>
      <w:r>
        <w:t>2</w:t>
      </w:r>
      <w:r>
        <w:rPr>
          <w:rFonts w:hint="eastAsia"/>
        </w:rPr>
        <w:t>-</w:t>
      </w:r>
      <w:r>
        <w:t>3</w:t>
      </w:r>
      <w:r>
        <w:rPr>
          <w:rFonts w:hint="eastAsia"/>
        </w:rPr>
        <w:t>个校外专业实践教育基地。</w:t>
      </w:r>
    </w:p>
    <w:p>
      <w:pPr>
        <w:ind w:firstLine="560"/>
        <w:rPr>
          <w:rFonts w:hint="eastAsia"/>
          <w:sz w:val="24"/>
          <w:szCs w:val="24"/>
        </w:rPr>
      </w:pPr>
      <w:r>
        <w:t>5.</w:t>
      </w:r>
      <w:r>
        <w:rPr>
          <w:rFonts w:hint="eastAsia"/>
        </w:rPr>
        <w:t>科学研究：保证平均每年有</w:t>
      </w:r>
      <w:r>
        <w:t>1</w:t>
      </w:r>
      <w:r>
        <w:rPr>
          <w:rFonts w:hint="eastAsia"/>
        </w:rPr>
        <w:t>-</w:t>
      </w:r>
      <w:r>
        <w:t>2</w:t>
      </w:r>
      <w:r>
        <w:rPr>
          <w:rFonts w:hint="eastAsia"/>
        </w:rPr>
        <w:t>个立项或在研的市厅级以上教改或科研项目，在权威期刊上人均每年发表科研论文1-</w:t>
      </w:r>
      <w:r>
        <w:t>2</w:t>
      </w:r>
      <w:r>
        <w:rPr>
          <w:rFonts w:hint="eastAsia"/>
        </w:rPr>
        <w:t>篇，发表教学改革研究论文1篇。</w:t>
      </w:r>
      <w:r>
        <w:rPr>
          <w:rFonts w:hint="eastAsia"/>
          <w:sz w:val="24"/>
          <w:szCs w:val="24"/>
        </w:rPr>
        <w:t xml:space="preserve">  </w:t>
      </w:r>
    </w:p>
    <w:p>
      <w:pPr>
        <w:ind w:firstLine="560"/>
        <w:rPr>
          <w:sz w:val="24"/>
          <w:szCs w:val="24"/>
        </w:rPr>
      </w:pPr>
      <w:r>
        <w:rPr>
          <w:rFonts w:hint="eastAsia"/>
          <w:sz w:val="24"/>
          <w:szCs w:val="24"/>
        </w:rPr>
        <w:t xml:space="preserve">  </w:t>
      </w:r>
    </w:p>
    <w:p>
      <w:pPr>
        <w:pStyle w:val="16"/>
        <w:numPr>
          <w:ilvl w:val="0"/>
          <w:numId w:val="1"/>
        </w:numPr>
        <w:spacing w:line="360" w:lineRule="auto"/>
        <w:ind w:firstLineChars="0"/>
        <w:outlineLvl w:val="0"/>
        <w:rPr>
          <w:rStyle w:val="18"/>
        </w:rPr>
      </w:pPr>
      <w:bookmarkStart w:id="14" w:name="_Toc26733"/>
      <w:bookmarkStart w:id="15" w:name="_Toc52639924"/>
      <w:r>
        <w:rPr>
          <w:rStyle w:val="18"/>
          <w:rFonts w:hint="eastAsia"/>
        </w:rPr>
        <w:t>师资队伍</w:t>
      </w:r>
      <w:bookmarkEnd w:id="14"/>
      <w:bookmarkEnd w:id="15"/>
    </w:p>
    <w:p>
      <w:pPr>
        <w:pStyle w:val="3"/>
        <w:numPr>
          <w:ilvl w:val="0"/>
          <w:numId w:val="4"/>
        </w:numPr>
      </w:pPr>
      <w:bookmarkStart w:id="16" w:name="_Toc28657"/>
      <w:bookmarkStart w:id="17" w:name="_Toc52639925"/>
      <w:r>
        <w:rPr>
          <w:rFonts w:hint="eastAsia"/>
        </w:rPr>
        <w:t>数量与结构</w:t>
      </w:r>
      <w:bookmarkEnd w:id="16"/>
      <w:bookmarkEnd w:id="17"/>
      <w:r>
        <w:rPr>
          <w:rFonts w:hint="eastAsia"/>
        </w:rPr>
        <w:t xml:space="preserve"> </w:t>
      </w:r>
    </w:p>
    <w:p>
      <w:pPr>
        <w:spacing w:line="360" w:lineRule="auto"/>
        <w:ind w:firstLine="560" w:firstLineChars="200"/>
        <w:rPr>
          <w:rFonts w:asciiTheme="minorEastAsia" w:hAnsiTheme="minorEastAsia" w:cstheme="minorEastAsia"/>
          <w:szCs w:val="28"/>
        </w:rPr>
      </w:pPr>
      <w:r>
        <w:rPr>
          <w:rFonts w:hint="eastAsia" w:asciiTheme="minorEastAsia" w:hAnsiTheme="minorEastAsia" w:cstheme="minorEastAsia"/>
          <w:szCs w:val="28"/>
        </w:rPr>
        <w:t>经过几年的调整和充实，金融工程专业授课教师队伍的知识结构、年龄结构和师资配置基本合理。目前本专业共有专业教师</w:t>
      </w:r>
      <w:r>
        <w:rPr>
          <w:rFonts w:asciiTheme="minorEastAsia" w:hAnsiTheme="minorEastAsia" w:cstheme="minorEastAsia"/>
          <w:szCs w:val="28"/>
        </w:rPr>
        <w:t>34</w:t>
      </w:r>
      <w:r>
        <w:rPr>
          <w:rFonts w:hint="eastAsia" w:asciiTheme="minorEastAsia" w:hAnsiTheme="minorEastAsia" w:cstheme="minorEastAsia"/>
          <w:szCs w:val="28"/>
        </w:rPr>
        <w:t>人（专职教师1</w:t>
      </w:r>
      <w:r>
        <w:rPr>
          <w:rFonts w:asciiTheme="minorEastAsia" w:hAnsiTheme="minorEastAsia" w:cstheme="minorEastAsia"/>
          <w:szCs w:val="28"/>
        </w:rPr>
        <w:t>9</w:t>
      </w:r>
      <w:r>
        <w:rPr>
          <w:rFonts w:hint="eastAsia" w:asciiTheme="minorEastAsia" w:hAnsiTheme="minorEastAsia" w:cstheme="minorEastAsia"/>
          <w:szCs w:val="28"/>
        </w:rPr>
        <w:t>人，外聘教师1</w:t>
      </w:r>
      <w:r>
        <w:rPr>
          <w:rFonts w:asciiTheme="minorEastAsia" w:hAnsiTheme="minorEastAsia" w:cstheme="minorEastAsia"/>
          <w:szCs w:val="28"/>
        </w:rPr>
        <w:t>5</w:t>
      </w:r>
      <w:r>
        <w:rPr>
          <w:rFonts w:hint="eastAsia" w:asciiTheme="minorEastAsia" w:hAnsiTheme="minorEastAsia" w:cstheme="minorEastAsia"/>
          <w:szCs w:val="28"/>
        </w:rPr>
        <w:t xml:space="preserve">人），其中：教授 </w:t>
      </w:r>
      <w:r>
        <w:rPr>
          <w:rFonts w:asciiTheme="minorEastAsia" w:hAnsiTheme="minorEastAsia" w:cstheme="minorEastAsia"/>
          <w:szCs w:val="28"/>
        </w:rPr>
        <w:t>4</w:t>
      </w:r>
      <w:r>
        <w:rPr>
          <w:rFonts w:hint="eastAsia" w:asciiTheme="minorEastAsia" w:hAnsiTheme="minorEastAsia" w:cstheme="minorEastAsia"/>
          <w:szCs w:val="28"/>
        </w:rPr>
        <w:t>人，占</w:t>
      </w:r>
      <w:r>
        <w:rPr>
          <w:rFonts w:asciiTheme="minorEastAsia" w:hAnsiTheme="minorEastAsia" w:cstheme="minorEastAsia"/>
          <w:szCs w:val="28"/>
        </w:rPr>
        <w:t>11.8</w:t>
      </w:r>
      <w:r>
        <w:rPr>
          <w:rFonts w:hint="eastAsia" w:asciiTheme="minorEastAsia" w:hAnsiTheme="minorEastAsia" w:cstheme="minorEastAsia"/>
          <w:szCs w:val="28"/>
        </w:rPr>
        <w:t>%，副教授</w:t>
      </w:r>
      <w:r>
        <w:rPr>
          <w:rFonts w:asciiTheme="minorEastAsia" w:hAnsiTheme="minorEastAsia" w:cstheme="minorEastAsia"/>
          <w:szCs w:val="28"/>
        </w:rPr>
        <w:t>11</w:t>
      </w:r>
      <w:r>
        <w:rPr>
          <w:rFonts w:hint="eastAsia" w:asciiTheme="minorEastAsia" w:hAnsiTheme="minorEastAsia" w:cstheme="minorEastAsia"/>
          <w:szCs w:val="28"/>
        </w:rPr>
        <w:t>人，占</w:t>
      </w:r>
      <w:r>
        <w:rPr>
          <w:rFonts w:asciiTheme="minorEastAsia" w:hAnsiTheme="minorEastAsia" w:cstheme="minorEastAsia"/>
          <w:szCs w:val="28"/>
        </w:rPr>
        <w:t>32.4</w:t>
      </w:r>
      <w:r>
        <w:rPr>
          <w:rFonts w:hint="eastAsia" w:asciiTheme="minorEastAsia" w:hAnsiTheme="minorEastAsia" w:cstheme="minorEastAsia"/>
          <w:szCs w:val="28"/>
        </w:rPr>
        <w:t>%，中级职称</w:t>
      </w:r>
      <w:r>
        <w:rPr>
          <w:rFonts w:asciiTheme="minorEastAsia" w:hAnsiTheme="minorEastAsia" w:cstheme="minorEastAsia"/>
          <w:szCs w:val="28"/>
        </w:rPr>
        <w:t>12</w:t>
      </w:r>
      <w:r>
        <w:rPr>
          <w:rFonts w:hint="eastAsia" w:asciiTheme="minorEastAsia" w:hAnsiTheme="minorEastAsia" w:cstheme="minorEastAsia"/>
          <w:szCs w:val="28"/>
        </w:rPr>
        <w:t>人，占</w:t>
      </w:r>
      <w:r>
        <w:rPr>
          <w:rFonts w:asciiTheme="minorEastAsia" w:hAnsiTheme="minorEastAsia" w:cstheme="minorEastAsia"/>
          <w:szCs w:val="28"/>
        </w:rPr>
        <w:t>35.3</w:t>
      </w:r>
      <w:r>
        <w:rPr>
          <w:rFonts w:hint="eastAsia" w:asciiTheme="minorEastAsia" w:hAnsiTheme="minorEastAsia" w:cstheme="minorEastAsia"/>
          <w:szCs w:val="28"/>
        </w:rPr>
        <w:t>%；有</w:t>
      </w:r>
      <w:r>
        <w:rPr>
          <w:rFonts w:asciiTheme="minorEastAsia" w:hAnsiTheme="minorEastAsia" w:cstheme="minorEastAsia"/>
          <w:szCs w:val="28"/>
        </w:rPr>
        <w:t>10</w:t>
      </w:r>
      <w:r>
        <w:rPr>
          <w:rFonts w:hint="eastAsia" w:asciiTheme="minorEastAsia" w:hAnsiTheme="minorEastAsia" w:cstheme="minorEastAsia"/>
          <w:szCs w:val="28"/>
        </w:rPr>
        <w:t>人具有企业工作经历，高级职称教师比例高于《普通高等学校本科专业类教学质量国家标准》以下简称国标规定的3</w:t>
      </w:r>
      <w:r>
        <w:rPr>
          <w:rFonts w:asciiTheme="minorEastAsia" w:hAnsiTheme="minorEastAsia" w:cstheme="minorEastAsia"/>
          <w:szCs w:val="28"/>
        </w:rPr>
        <w:t>0</w:t>
      </w:r>
      <w:r>
        <w:rPr>
          <w:rFonts w:hint="eastAsia" w:asciiTheme="minorEastAsia" w:hAnsiTheme="minorEastAsia" w:cstheme="minorEastAsia"/>
          <w:szCs w:val="28"/>
        </w:rPr>
        <w:t>%；专业教师中硕士及以上学历教师</w:t>
      </w:r>
      <w:r>
        <w:rPr>
          <w:rFonts w:asciiTheme="minorEastAsia" w:hAnsiTheme="minorEastAsia" w:cstheme="minorEastAsia"/>
          <w:szCs w:val="28"/>
        </w:rPr>
        <w:t>24</w:t>
      </w:r>
      <w:r>
        <w:rPr>
          <w:rFonts w:hint="eastAsia" w:asciiTheme="minorEastAsia" w:hAnsiTheme="minorEastAsia" w:cstheme="minorEastAsia"/>
          <w:szCs w:val="28"/>
        </w:rPr>
        <w:t xml:space="preserve">人，占 </w:t>
      </w:r>
      <w:r>
        <w:rPr>
          <w:rFonts w:asciiTheme="minorEastAsia" w:hAnsiTheme="minorEastAsia" w:cstheme="minorEastAsia"/>
          <w:szCs w:val="28"/>
        </w:rPr>
        <w:t>70.6</w:t>
      </w:r>
      <w:r>
        <w:rPr>
          <w:rFonts w:hint="eastAsia" w:asciiTheme="minorEastAsia" w:hAnsiTheme="minorEastAsia" w:cstheme="minorEastAsia"/>
          <w:szCs w:val="28"/>
        </w:rPr>
        <w:t>%。目前本专业在校学生</w:t>
      </w:r>
      <w:r>
        <w:rPr>
          <w:rFonts w:asciiTheme="minorEastAsia" w:hAnsiTheme="minorEastAsia" w:cstheme="minorEastAsia"/>
          <w:szCs w:val="28"/>
        </w:rPr>
        <w:t>221</w:t>
      </w:r>
      <w:r>
        <w:rPr>
          <w:rFonts w:hint="eastAsia" w:asciiTheme="minorEastAsia" w:hAnsiTheme="minorEastAsia" w:cstheme="minorEastAsia"/>
          <w:szCs w:val="28"/>
        </w:rPr>
        <w:t xml:space="preserve">人，生师比（不计公共基础课教师，每2名外聘教师折算为1名专任教师）为 </w:t>
      </w:r>
      <w:r>
        <w:rPr>
          <w:rFonts w:asciiTheme="minorEastAsia" w:hAnsiTheme="minorEastAsia" w:cstheme="minorEastAsia"/>
          <w:szCs w:val="28"/>
        </w:rPr>
        <w:t>8</w:t>
      </w:r>
      <w:r>
        <w:rPr>
          <w:rFonts w:hint="eastAsia" w:asciiTheme="minorEastAsia" w:hAnsiTheme="minorEastAsia" w:cstheme="minorEastAsia"/>
          <w:szCs w:val="28"/>
        </w:rPr>
        <w:t>.</w:t>
      </w:r>
      <w:r>
        <w:rPr>
          <w:rFonts w:asciiTheme="minorEastAsia" w:hAnsiTheme="minorEastAsia" w:cstheme="minorEastAsia"/>
          <w:szCs w:val="28"/>
        </w:rPr>
        <w:t>3</w:t>
      </w:r>
      <w:r>
        <w:rPr>
          <w:rFonts w:hint="eastAsia" w:asciiTheme="minorEastAsia" w:hAnsiTheme="minorEastAsia" w:cstheme="minorEastAsia"/>
          <w:szCs w:val="28"/>
        </w:rPr>
        <w:t>:1。本专业教师基本情况如表 2 所示。</w:t>
      </w:r>
    </w:p>
    <w:p>
      <w:pPr>
        <w:spacing w:line="360" w:lineRule="auto"/>
        <w:ind w:firstLine="420"/>
        <w:jc w:val="center"/>
        <w:rPr>
          <w:rFonts w:asciiTheme="minorEastAsia" w:hAnsiTheme="minorEastAsia" w:cstheme="minorEastAsia"/>
          <w:b/>
          <w:bCs/>
          <w:szCs w:val="28"/>
        </w:rPr>
      </w:pPr>
      <w:bookmarkStart w:id="18" w:name="_Hlk43800565"/>
      <w:r>
        <w:rPr>
          <w:rFonts w:hint="eastAsia" w:asciiTheme="minorEastAsia" w:hAnsiTheme="minorEastAsia" w:cstheme="minorEastAsia"/>
          <w:b/>
          <w:bCs/>
          <w:szCs w:val="28"/>
        </w:rPr>
        <w:t>表2</w:t>
      </w:r>
      <w:r>
        <w:rPr>
          <w:rFonts w:asciiTheme="minorEastAsia" w:hAnsiTheme="minorEastAsia" w:cstheme="minorEastAsia"/>
          <w:b/>
          <w:bCs/>
          <w:szCs w:val="28"/>
        </w:rPr>
        <w:t xml:space="preserve"> </w:t>
      </w:r>
      <w:r>
        <w:rPr>
          <w:rFonts w:hint="eastAsia" w:asciiTheme="minorEastAsia" w:hAnsiTheme="minorEastAsia" w:cstheme="minorEastAsia"/>
          <w:b/>
          <w:bCs/>
          <w:szCs w:val="28"/>
        </w:rPr>
        <w:t xml:space="preserve"> 金融工程专业教师基本情况表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69"/>
        <w:gridCol w:w="916"/>
        <w:gridCol w:w="805"/>
        <w:gridCol w:w="1012"/>
        <w:gridCol w:w="832"/>
        <w:gridCol w:w="916"/>
        <w:gridCol w:w="8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line="360" w:lineRule="auto"/>
              <w:rPr>
                <w:rFonts w:asciiTheme="minorEastAsia" w:hAnsiTheme="minorEastAsia" w:cstheme="minorEastAsia"/>
                <w:b/>
                <w:bCs/>
                <w:szCs w:val="28"/>
              </w:rPr>
            </w:pPr>
            <w:r>
              <w:rPr>
                <w:rFonts w:hint="eastAsia" w:asciiTheme="minorEastAsia" w:hAnsiTheme="minorEastAsia" w:cstheme="minorEastAsia"/>
                <w:b/>
                <w:bCs/>
                <w:szCs w:val="28"/>
              </w:rPr>
              <w:t>职称结构</w:t>
            </w:r>
          </w:p>
        </w:tc>
        <w:tc>
          <w:tcPr>
            <w:tcW w:w="1585"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教授/高级</w:t>
            </w:r>
          </w:p>
        </w:tc>
        <w:tc>
          <w:tcPr>
            <w:tcW w:w="1817"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副教授/副高</w:t>
            </w:r>
          </w:p>
        </w:tc>
        <w:tc>
          <w:tcPr>
            <w:tcW w:w="1748"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讲师/中级</w:t>
            </w:r>
          </w:p>
        </w:tc>
        <w:tc>
          <w:tcPr>
            <w:tcW w:w="1733"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line="360" w:lineRule="auto"/>
              <w:rPr>
                <w:rFonts w:asciiTheme="minorEastAsia" w:hAnsiTheme="minorEastAsia" w:cstheme="minorEastAsia"/>
                <w:szCs w:val="28"/>
              </w:rPr>
            </w:pPr>
          </w:p>
        </w:tc>
        <w:tc>
          <w:tcPr>
            <w:tcW w:w="669"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4</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1.8</w:t>
            </w:r>
            <w:r>
              <w:rPr>
                <w:rFonts w:hint="eastAsia" w:asciiTheme="minorEastAsia" w:hAnsiTheme="minorEastAsia" w:cstheme="minorEastAsia"/>
                <w:szCs w:val="28"/>
              </w:rPr>
              <w:t>%</w:t>
            </w:r>
          </w:p>
        </w:tc>
        <w:tc>
          <w:tcPr>
            <w:tcW w:w="805"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1</w:t>
            </w:r>
          </w:p>
        </w:tc>
        <w:tc>
          <w:tcPr>
            <w:tcW w:w="101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3</w:t>
            </w:r>
            <w:r>
              <w:rPr>
                <w:rFonts w:asciiTheme="minorEastAsia" w:hAnsiTheme="minorEastAsia" w:cstheme="minorEastAsia"/>
                <w:szCs w:val="28"/>
              </w:rPr>
              <w:t>2.4</w:t>
            </w:r>
            <w:r>
              <w:rPr>
                <w:rFonts w:hint="eastAsia" w:asciiTheme="minorEastAsia" w:hAnsiTheme="minorEastAsia" w:cstheme="minorEastAsia"/>
                <w:szCs w:val="28"/>
              </w:rPr>
              <w:t>%</w:t>
            </w:r>
          </w:p>
        </w:tc>
        <w:tc>
          <w:tcPr>
            <w:tcW w:w="83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2</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3</w:t>
            </w:r>
            <w:r>
              <w:rPr>
                <w:rFonts w:asciiTheme="minorEastAsia" w:hAnsiTheme="minorEastAsia" w:cstheme="minorEastAsia"/>
                <w:szCs w:val="28"/>
              </w:rPr>
              <w:t>5.3</w:t>
            </w:r>
            <w:r>
              <w:rPr>
                <w:rFonts w:hint="eastAsia" w:asciiTheme="minorEastAsia" w:hAnsiTheme="minorEastAsia" w:cstheme="minorEastAsia"/>
                <w:szCs w:val="28"/>
              </w:rPr>
              <w:t>%</w:t>
            </w:r>
          </w:p>
        </w:tc>
        <w:tc>
          <w:tcPr>
            <w:tcW w:w="81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7</w:t>
            </w:r>
          </w:p>
        </w:tc>
        <w:tc>
          <w:tcPr>
            <w:tcW w:w="921"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2</w:t>
            </w:r>
            <w:r>
              <w:rPr>
                <w:rFonts w:asciiTheme="minorEastAsia" w:hAnsiTheme="minorEastAsia" w:cstheme="minorEastAsia"/>
                <w:szCs w:val="28"/>
              </w:rPr>
              <w:t>0.6</w:t>
            </w:r>
            <w:r>
              <w:rPr>
                <w:rFonts w:hint="eastAsia" w:asciiTheme="minorEastAsia" w:hAnsiTheme="minorEastAsia" w:cstheme="minorEastAsia"/>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line="360" w:lineRule="auto"/>
              <w:rPr>
                <w:rFonts w:asciiTheme="minorEastAsia" w:hAnsiTheme="minorEastAsia" w:cstheme="minorEastAsia"/>
                <w:b/>
                <w:bCs/>
                <w:szCs w:val="28"/>
              </w:rPr>
            </w:pPr>
            <w:r>
              <w:rPr>
                <w:rFonts w:hint="eastAsia" w:asciiTheme="minorEastAsia" w:hAnsiTheme="minorEastAsia" w:cstheme="minorEastAsia"/>
                <w:b/>
                <w:bCs/>
                <w:szCs w:val="28"/>
              </w:rPr>
              <w:t>学历结构</w:t>
            </w:r>
          </w:p>
        </w:tc>
        <w:tc>
          <w:tcPr>
            <w:tcW w:w="1585"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博士</w:t>
            </w:r>
          </w:p>
        </w:tc>
        <w:tc>
          <w:tcPr>
            <w:tcW w:w="1817"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硕士</w:t>
            </w:r>
          </w:p>
        </w:tc>
        <w:tc>
          <w:tcPr>
            <w:tcW w:w="1748"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学士</w:t>
            </w:r>
          </w:p>
        </w:tc>
        <w:tc>
          <w:tcPr>
            <w:tcW w:w="1733"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line="360" w:lineRule="auto"/>
              <w:rPr>
                <w:rFonts w:asciiTheme="minorEastAsia" w:hAnsiTheme="minorEastAsia" w:cstheme="minorEastAsia"/>
                <w:szCs w:val="28"/>
              </w:rPr>
            </w:pPr>
          </w:p>
        </w:tc>
        <w:tc>
          <w:tcPr>
            <w:tcW w:w="669"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2</w:t>
            </w:r>
            <w:r>
              <w:rPr>
                <w:rFonts w:asciiTheme="minorEastAsia" w:hAnsiTheme="minorEastAsia" w:cstheme="minorEastAsia"/>
                <w:szCs w:val="28"/>
              </w:rPr>
              <w:t>.9</w:t>
            </w:r>
            <w:r>
              <w:rPr>
                <w:rFonts w:hint="eastAsia" w:asciiTheme="minorEastAsia" w:hAnsiTheme="minorEastAsia" w:cstheme="minorEastAsia"/>
                <w:szCs w:val="28"/>
              </w:rPr>
              <w:t>%</w:t>
            </w:r>
          </w:p>
        </w:tc>
        <w:tc>
          <w:tcPr>
            <w:tcW w:w="805"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2</w:t>
            </w:r>
            <w:r>
              <w:rPr>
                <w:rFonts w:asciiTheme="minorEastAsia" w:hAnsiTheme="minorEastAsia" w:cstheme="minorEastAsia"/>
                <w:szCs w:val="28"/>
              </w:rPr>
              <w:t>3</w:t>
            </w:r>
          </w:p>
        </w:tc>
        <w:tc>
          <w:tcPr>
            <w:tcW w:w="101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6</w:t>
            </w:r>
            <w:r>
              <w:rPr>
                <w:rFonts w:asciiTheme="minorEastAsia" w:hAnsiTheme="minorEastAsia" w:cstheme="minorEastAsia"/>
                <w:szCs w:val="28"/>
              </w:rPr>
              <w:t>7.6</w:t>
            </w:r>
            <w:r>
              <w:rPr>
                <w:rFonts w:hint="eastAsia" w:asciiTheme="minorEastAsia" w:hAnsiTheme="minorEastAsia" w:cstheme="minorEastAsia"/>
                <w:szCs w:val="28"/>
              </w:rPr>
              <w:t>%</w:t>
            </w:r>
          </w:p>
        </w:tc>
        <w:tc>
          <w:tcPr>
            <w:tcW w:w="83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6</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7.6</w:t>
            </w:r>
            <w:r>
              <w:rPr>
                <w:rFonts w:hint="eastAsia" w:asciiTheme="minorEastAsia" w:hAnsiTheme="minorEastAsia" w:cstheme="minorEastAsia"/>
                <w:szCs w:val="28"/>
              </w:rPr>
              <w:t>%</w:t>
            </w:r>
          </w:p>
        </w:tc>
        <w:tc>
          <w:tcPr>
            <w:tcW w:w="81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4</w:t>
            </w:r>
          </w:p>
        </w:tc>
        <w:tc>
          <w:tcPr>
            <w:tcW w:w="921"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1.8</w:t>
            </w:r>
            <w:r>
              <w:rPr>
                <w:rFonts w:hint="eastAsia" w:asciiTheme="minorEastAsia" w:hAnsiTheme="minorEastAsia" w:cstheme="minorEastAsia"/>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line="360" w:lineRule="auto"/>
              <w:rPr>
                <w:rFonts w:asciiTheme="minorEastAsia" w:hAnsiTheme="minorEastAsia" w:cstheme="minorEastAsia"/>
                <w:b/>
                <w:bCs/>
                <w:szCs w:val="28"/>
              </w:rPr>
            </w:pPr>
            <w:r>
              <w:rPr>
                <w:rFonts w:hint="eastAsia" w:asciiTheme="minorEastAsia" w:hAnsiTheme="minorEastAsia" w:cstheme="minorEastAsia"/>
                <w:b/>
                <w:bCs/>
                <w:szCs w:val="28"/>
              </w:rPr>
              <w:t>年龄结构</w:t>
            </w:r>
          </w:p>
        </w:tc>
        <w:tc>
          <w:tcPr>
            <w:tcW w:w="1585"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5</w:t>
            </w:r>
            <w:r>
              <w:rPr>
                <w:rFonts w:asciiTheme="minorEastAsia" w:hAnsiTheme="minorEastAsia" w:cstheme="minorEastAsia"/>
                <w:b/>
                <w:bCs/>
                <w:szCs w:val="28"/>
              </w:rPr>
              <w:t>5</w:t>
            </w:r>
            <w:r>
              <w:rPr>
                <w:rFonts w:hint="eastAsia" w:asciiTheme="minorEastAsia" w:hAnsiTheme="minorEastAsia" w:cstheme="minorEastAsia"/>
                <w:b/>
                <w:bCs/>
                <w:szCs w:val="28"/>
              </w:rPr>
              <w:t>岁以上</w:t>
            </w:r>
          </w:p>
        </w:tc>
        <w:tc>
          <w:tcPr>
            <w:tcW w:w="1817"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4</w:t>
            </w:r>
            <w:r>
              <w:rPr>
                <w:rFonts w:asciiTheme="minorEastAsia" w:hAnsiTheme="minorEastAsia" w:cstheme="minorEastAsia"/>
                <w:b/>
                <w:bCs/>
                <w:szCs w:val="28"/>
              </w:rPr>
              <w:t>6</w:t>
            </w:r>
            <w:r>
              <w:rPr>
                <w:rFonts w:hint="eastAsia" w:asciiTheme="minorEastAsia" w:hAnsiTheme="minorEastAsia" w:cstheme="minorEastAsia"/>
                <w:b/>
                <w:bCs/>
                <w:szCs w:val="28"/>
              </w:rPr>
              <w:t>-</w:t>
            </w:r>
            <w:r>
              <w:rPr>
                <w:rFonts w:asciiTheme="minorEastAsia" w:hAnsiTheme="minorEastAsia" w:cstheme="minorEastAsia"/>
                <w:b/>
                <w:bCs/>
                <w:szCs w:val="28"/>
              </w:rPr>
              <w:t>55</w:t>
            </w:r>
            <w:r>
              <w:rPr>
                <w:rFonts w:hint="eastAsia" w:asciiTheme="minorEastAsia" w:hAnsiTheme="minorEastAsia" w:cstheme="minorEastAsia"/>
                <w:b/>
                <w:bCs/>
                <w:szCs w:val="28"/>
              </w:rPr>
              <w:t>岁</w:t>
            </w:r>
          </w:p>
        </w:tc>
        <w:tc>
          <w:tcPr>
            <w:tcW w:w="1748"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3</w:t>
            </w:r>
            <w:r>
              <w:rPr>
                <w:rFonts w:asciiTheme="minorEastAsia" w:hAnsiTheme="minorEastAsia" w:cstheme="minorEastAsia"/>
                <w:b/>
                <w:bCs/>
                <w:szCs w:val="28"/>
              </w:rPr>
              <w:t>6</w:t>
            </w:r>
            <w:r>
              <w:rPr>
                <w:rFonts w:hint="eastAsia" w:asciiTheme="minorEastAsia" w:hAnsiTheme="minorEastAsia" w:cstheme="minorEastAsia"/>
                <w:b/>
                <w:bCs/>
                <w:szCs w:val="28"/>
              </w:rPr>
              <w:t>-</w:t>
            </w:r>
            <w:r>
              <w:rPr>
                <w:rFonts w:asciiTheme="minorEastAsia" w:hAnsiTheme="minorEastAsia" w:cstheme="minorEastAsia"/>
                <w:b/>
                <w:bCs/>
                <w:szCs w:val="28"/>
              </w:rPr>
              <w:t>45</w:t>
            </w:r>
            <w:r>
              <w:rPr>
                <w:rFonts w:hint="eastAsia" w:asciiTheme="minorEastAsia" w:hAnsiTheme="minorEastAsia" w:cstheme="minorEastAsia"/>
                <w:b/>
                <w:bCs/>
                <w:szCs w:val="28"/>
              </w:rPr>
              <w:t>岁</w:t>
            </w:r>
          </w:p>
        </w:tc>
        <w:tc>
          <w:tcPr>
            <w:tcW w:w="1733" w:type="dxa"/>
            <w:gridSpan w:val="2"/>
          </w:tcPr>
          <w:p>
            <w:pPr>
              <w:spacing w:line="360" w:lineRule="auto"/>
              <w:jc w:val="center"/>
              <w:rPr>
                <w:rFonts w:asciiTheme="minorEastAsia" w:hAnsiTheme="minorEastAsia" w:cstheme="minorEastAsia"/>
                <w:b/>
                <w:bCs/>
                <w:szCs w:val="28"/>
              </w:rPr>
            </w:pPr>
            <w:r>
              <w:rPr>
                <w:rFonts w:hint="eastAsia" w:asciiTheme="minorEastAsia" w:hAnsiTheme="minorEastAsia" w:cstheme="minorEastAsia"/>
                <w:b/>
                <w:bCs/>
                <w:szCs w:val="28"/>
              </w:rPr>
              <w:t>3</w:t>
            </w:r>
            <w:r>
              <w:rPr>
                <w:rFonts w:asciiTheme="minorEastAsia" w:hAnsiTheme="minorEastAsia" w:cstheme="minorEastAsia"/>
                <w:b/>
                <w:bCs/>
                <w:szCs w:val="28"/>
              </w:rPr>
              <w:t>5</w:t>
            </w:r>
            <w:r>
              <w:rPr>
                <w:rFonts w:hint="eastAsia" w:asciiTheme="minorEastAsia" w:hAnsiTheme="minorEastAsia" w:cstheme="minorEastAsia"/>
                <w:b/>
                <w:bCs/>
                <w:szCs w:val="28"/>
              </w:rPr>
              <w:t>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spacing w:line="360" w:lineRule="auto"/>
              <w:rPr>
                <w:rFonts w:asciiTheme="minorEastAsia" w:hAnsiTheme="minorEastAsia" w:cstheme="minorEastAsia"/>
                <w:szCs w:val="28"/>
              </w:rPr>
            </w:pPr>
          </w:p>
        </w:tc>
        <w:tc>
          <w:tcPr>
            <w:tcW w:w="669"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5</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1</w:t>
            </w:r>
            <w:r>
              <w:rPr>
                <w:rFonts w:asciiTheme="minorEastAsia" w:hAnsiTheme="minorEastAsia" w:cstheme="minorEastAsia"/>
                <w:szCs w:val="28"/>
              </w:rPr>
              <w:t>4.7</w:t>
            </w:r>
            <w:r>
              <w:rPr>
                <w:rFonts w:hint="eastAsia" w:asciiTheme="minorEastAsia" w:hAnsiTheme="minorEastAsia" w:cstheme="minorEastAsia"/>
                <w:szCs w:val="28"/>
              </w:rPr>
              <w:t>%</w:t>
            </w:r>
          </w:p>
        </w:tc>
        <w:tc>
          <w:tcPr>
            <w:tcW w:w="805"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9</w:t>
            </w:r>
          </w:p>
        </w:tc>
        <w:tc>
          <w:tcPr>
            <w:tcW w:w="101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2</w:t>
            </w:r>
            <w:r>
              <w:rPr>
                <w:rFonts w:asciiTheme="minorEastAsia" w:hAnsiTheme="minorEastAsia" w:cstheme="minorEastAsia"/>
                <w:szCs w:val="28"/>
              </w:rPr>
              <w:t>6.5</w:t>
            </w:r>
            <w:r>
              <w:rPr>
                <w:rFonts w:hint="eastAsia" w:asciiTheme="minorEastAsia" w:hAnsiTheme="minorEastAsia" w:cstheme="minorEastAsia"/>
                <w:szCs w:val="28"/>
              </w:rPr>
              <w:t>%</w:t>
            </w:r>
          </w:p>
        </w:tc>
        <w:tc>
          <w:tcPr>
            <w:tcW w:w="832"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8</w:t>
            </w:r>
          </w:p>
        </w:tc>
        <w:tc>
          <w:tcPr>
            <w:tcW w:w="916"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2</w:t>
            </w:r>
            <w:r>
              <w:rPr>
                <w:rFonts w:asciiTheme="minorEastAsia" w:hAnsiTheme="minorEastAsia" w:cstheme="minorEastAsia"/>
                <w:szCs w:val="28"/>
              </w:rPr>
              <w:t>3.5</w:t>
            </w:r>
            <w:r>
              <w:rPr>
                <w:rFonts w:hint="eastAsia" w:asciiTheme="minorEastAsia" w:hAnsiTheme="minorEastAsia" w:cstheme="minorEastAsia"/>
                <w:szCs w:val="28"/>
              </w:rPr>
              <w:t>%</w:t>
            </w:r>
          </w:p>
        </w:tc>
        <w:tc>
          <w:tcPr>
            <w:tcW w:w="812" w:type="dxa"/>
          </w:tcPr>
          <w:p>
            <w:pPr>
              <w:spacing w:line="360" w:lineRule="auto"/>
              <w:jc w:val="center"/>
              <w:rPr>
                <w:rFonts w:asciiTheme="minorEastAsia" w:hAnsiTheme="minorEastAsia" w:cstheme="minorEastAsia"/>
                <w:szCs w:val="28"/>
              </w:rPr>
            </w:pPr>
            <w:r>
              <w:rPr>
                <w:rFonts w:asciiTheme="minorEastAsia" w:hAnsiTheme="minorEastAsia" w:cstheme="minorEastAsia"/>
                <w:szCs w:val="28"/>
              </w:rPr>
              <w:t>1</w:t>
            </w:r>
            <w:r>
              <w:rPr>
                <w:rFonts w:hint="eastAsia" w:asciiTheme="minorEastAsia" w:hAnsiTheme="minorEastAsia" w:cstheme="minorEastAsia"/>
                <w:szCs w:val="28"/>
              </w:rPr>
              <w:t>2</w:t>
            </w:r>
          </w:p>
        </w:tc>
        <w:tc>
          <w:tcPr>
            <w:tcW w:w="921" w:type="dxa"/>
          </w:tcPr>
          <w:p>
            <w:pPr>
              <w:spacing w:line="360" w:lineRule="auto"/>
              <w:jc w:val="center"/>
              <w:rPr>
                <w:rFonts w:asciiTheme="minorEastAsia" w:hAnsiTheme="minorEastAsia" w:cstheme="minorEastAsia"/>
                <w:szCs w:val="28"/>
              </w:rPr>
            </w:pPr>
            <w:r>
              <w:rPr>
                <w:rFonts w:hint="eastAsia" w:asciiTheme="minorEastAsia" w:hAnsiTheme="minorEastAsia" w:cstheme="minorEastAsia"/>
                <w:szCs w:val="28"/>
              </w:rPr>
              <w:t>3</w:t>
            </w:r>
            <w:r>
              <w:rPr>
                <w:rFonts w:asciiTheme="minorEastAsia" w:hAnsiTheme="minorEastAsia" w:cstheme="minorEastAsia"/>
                <w:szCs w:val="28"/>
              </w:rPr>
              <w:t>5.3</w:t>
            </w:r>
            <w:r>
              <w:rPr>
                <w:rFonts w:hint="eastAsia" w:asciiTheme="minorEastAsia" w:hAnsiTheme="minorEastAsia" w:cstheme="minorEastAsia"/>
                <w:szCs w:val="28"/>
              </w:rPr>
              <w:t>%</w:t>
            </w:r>
          </w:p>
        </w:tc>
      </w:tr>
      <w:bookmarkEnd w:id="18"/>
    </w:tbl>
    <w:p>
      <w:pPr>
        <w:pStyle w:val="3"/>
        <w:numPr>
          <w:ilvl w:val="0"/>
          <w:numId w:val="4"/>
        </w:numPr>
      </w:pPr>
      <w:bookmarkStart w:id="19" w:name="_Toc28492"/>
      <w:bookmarkStart w:id="20" w:name="_Toc52639926"/>
      <w:r>
        <w:rPr>
          <w:rFonts w:hint="eastAsia"/>
        </w:rPr>
        <w:t>主讲教师情况</w:t>
      </w:r>
      <w:bookmarkEnd w:id="19"/>
      <w:bookmarkEnd w:id="20"/>
    </w:p>
    <w:p>
      <w:pPr>
        <w:adjustRightInd w:val="0"/>
        <w:snapToGrid w:val="0"/>
        <w:spacing w:line="360" w:lineRule="auto"/>
        <w:ind w:firstLine="560" w:firstLineChars="200"/>
        <w:rPr>
          <w:rFonts w:ascii="宋体" w:hAnsi="宋体"/>
          <w:szCs w:val="28"/>
        </w:rPr>
      </w:pPr>
      <w:r>
        <w:rPr>
          <w:rFonts w:hint="eastAsia" w:ascii="宋体" w:hAnsi="宋体"/>
          <w:szCs w:val="28"/>
        </w:rPr>
        <w:t>本专业主讲教师均符合岗位资格，具有讲师及以上职称或具有硕士及以上学位。在每一个学期，都安排有高级职称教师为本专业学生讲授专业课程（详见表3），他们具有较高的业务水平和丰富的教学经验，有力地保证了课堂教学质量。学院非常重视师德师风建设，系部严格规范每一位教师的教学工作，本专业教师认真履行教师教学工作岗位职责，近四年没有发生重大教学事故，教学质量良好。</w:t>
      </w:r>
    </w:p>
    <w:p>
      <w:pPr>
        <w:adjustRightInd w:val="0"/>
        <w:snapToGrid w:val="0"/>
        <w:spacing w:before="156" w:beforeLines="50" w:line="360" w:lineRule="auto"/>
        <w:ind w:firstLine="420"/>
        <w:jc w:val="center"/>
        <w:rPr>
          <w:rFonts w:ascii="宋体" w:hAnsi="宋体"/>
          <w:b/>
          <w:bCs/>
          <w:szCs w:val="28"/>
        </w:rPr>
      </w:pPr>
      <w:bookmarkStart w:id="21" w:name="_Hlk43800576"/>
      <w:r>
        <w:rPr>
          <w:rFonts w:hint="eastAsia" w:ascii="宋体" w:hAnsi="宋体"/>
          <w:b/>
          <w:bCs/>
          <w:szCs w:val="28"/>
        </w:rPr>
        <w:t>表</w:t>
      </w:r>
      <w:r>
        <w:rPr>
          <w:rFonts w:ascii="宋体" w:hAnsi="宋体"/>
          <w:b/>
          <w:bCs/>
          <w:szCs w:val="28"/>
        </w:rPr>
        <w:t xml:space="preserve">3   </w:t>
      </w:r>
      <w:r>
        <w:rPr>
          <w:rFonts w:hint="eastAsia" w:ascii="宋体" w:hAnsi="宋体"/>
          <w:b/>
          <w:bCs/>
          <w:szCs w:val="28"/>
        </w:rPr>
        <w:t>金融工程专业高级职称教师授课情况统计表</w:t>
      </w:r>
    </w:p>
    <w:tbl>
      <w:tblPr>
        <w:tblStyle w:val="13"/>
        <w:tblW w:w="11199"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948"/>
        <w:gridCol w:w="1513"/>
        <w:gridCol w:w="3635"/>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宋体" w:hAnsi="宋体"/>
                <w:b/>
                <w:bCs/>
                <w:szCs w:val="28"/>
              </w:rPr>
            </w:pPr>
            <w:r>
              <w:rPr>
                <w:rFonts w:hint="eastAsia" w:ascii="宋体" w:hAnsi="宋体"/>
                <w:b/>
                <w:bCs/>
                <w:szCs w:val="28"/>
              </w:rPr>
              <w:t>序号</w:t>
            </w:r>
          </w:p>
        </w:tc>
        <w:tc>
          <w:tcPr>
            <w:tcW w:w="948" w:type="dxa"/>
          </w:tcPr>
          <w:p>
            <w:pPr>
              <w:adjustRightInd w:val="0"/>
              <w:snapToGrid w:val="0"/>
              <w:spacing w:before="156" w:beforeLines="50"/>
              <w:jc w:val="center"/>
              <w:rPr>
                <w:rFonts w:ascii="宋体" w:hAnsi="宋体"/>
                <w:b/>
                <w:bCs/>
                <w:szCs w:val="28"/>
              </w:rPr>
            </w:pPr>
            <w:r>
              <w:rPr>
                <w:rFonts w:hint="eastAsia" w:ascii="宋体" w:hAnsi="宋体"/>
                <w:b/>
                <w:bCs/>
                <w:szCs w:val="28"/>
              </w:rPr>
              <w:t>姓名</w:t>
            </w:r>
          </w:p>
        </w:tc>
        <w:tc>
          <w:tcPr>
            <w:tcW w:w="1513" w:type="dxa"/>
          </w:tcPr>
          <w:p>
            <w:pPr>
              <w:adjustRightInd w:val="0"/>
              <w:snapToGrid w:val="0"/>
              <w:spacing w:before="156" w:beforeLines="50"/>
              <w:jc w:val="center"/>
              <w:rPr>
                <w:rFonts w:ascii="宋体" w:hAnsi="宋体"/>
                <w:b/>
                <w:bCs/>
                <w:szCs w:val="28"/>
              </w:rPr>
            </w:pPr>
            <w:r>
              <w:rPr>
                <w:rFonts w:hint="eastAsia" w:ascii="宋体" w:hAnsi="宋体"/>
                <w:b/>
                <w:bCs/>
                <w:szCs w:val="28"/>
              </w:rPr>
              <w:t>职称</w:t>
            </w:r>
          </w:p>
        </w:tc>
        <w:tc>
          <w:tcPr>
            <w:tcW w:w="3635" w:type="dxa"/>
          </w:tcPr>
          <w:p>
            <w:pPr>
              <w:adjustRightInd w:val="0"/>
              <w:snapToGrid w:val="0"/>
              <w:spacing w:before="156" w:beforeLines="50"/>
              <w:jc w:val="center"/>
              <w:rPr>
                <w:rFonts w:ascii="宋体" w:hAnsi="宋体"/>
                <w:b/>
                <w:bCs/>
                <w:szCs w:val="28"/>
              </w:rPr>
            </w:pPr>
            <w:r>
              <w:rPr>
                <w:rFonts w:hint="eastAsia" w:ascii="宋体" w:hAnsi="宋体"/>
                <w:b/>
                <w:bCs/>
                <w:szCs w:val="28"/>
              </w:rPr>
              <w:t>课程名称</w:t>
            </w:r>
          </w:p>
        </w:tc>
        <w:tc>
          <w:tcPr>
            <w:tcW w:w="2127" w:type="dxa"/>
          </w:tcPr>
          <w:p>
            <w:pPr>
              <w:adjustRightInd w:val="0"/>
              <w:snapToGrid w:val="0"/>
              <w:spacing w:before="156" w:beforeLines="50"/>
              <w:jc w:val="center"/>
              <w:rPr>
                <w:rFonts w:ascii="宋体" w:hAnsi="宋体"/>
                <w:b/>
                <w:bCs/>
                <w:szCs w:val="28"/>
              </w:rPr>
            </w:pPr>
            <w:r>
              <w:rPr>
                <w:rFonts w:hint="eastAsia" w:ascii="宋体" w:hAnsi="宋体"/>
                <w:b/>
                <w:bCs/>
                <w:szCs w:val="28"/>
              </w:rPr>
              <w:t>授课年级</w:t>
            </w:r>
          </w:p>
        </w:tc>
        <w:tc>
          <w:tcPr>
            <w:tcW w:w="2126" w:type="dxa"/>
          </w:tcPr>
          <w:p>
            <w:pPr>
              <w:adjustRightInd w:val="0"/>
              <w:snapToGrid w:val="0"/>
              <w:spacing w:before="156" w:beforeLines="50"/>
              <w:jc w:val="center"/>
              <w:rPr>
                <w:rFonts w:ascii="宋体" w:hAnsi="宋体"/>
                <w:b/>
                <w:bCs/>
                <w:szCs w:val="28"/>
              </w:rPr>
            </w:pPr>
            <w:r>
              <w:rPr>
                <w:rFonts w:hint="eastAsia" w:ascii="宋体" w:hAnsi="宋体"/>
                <w:b/>
                <w:bCs/>
                <w:szCs w:val="28"/>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黄锡富</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统计学（核心），政治经济学（核心）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2017级，2018级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2</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官锡强</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财政学（核心）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2019级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w:t>
            </w:r>
            <w:r>
              <w:rPr>
                <w:rFonts w:hint="eastAsia" w:ascii="仿宋" w:hAnsi="仿宋" w:eastAsia="仿宋" w:cs="仿宋"/>
                <w:sz w:val="24"/>
                <w:szCs w:val="24"/>
              </w:rPr>
              <w:t>-</w:t>
            </w:r>
            <w:r>
              <w:rPr>
                <w:rFonts w:ascii="仿宋" w:hAnsi="仿宋" w:eastAsia="仿宋" w:cs="仿宋"/>
                <w:sz w:val="24"/>
                <w:szCs w:val="24"/>
              </w:rPr>
              <w:t>2020</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3</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高歌</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中央银行学、项目投融资管理</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2016级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018-2019</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4</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白文勇</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中文写作（核心）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2018级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w:t>
            </w:r>
            <w:r>
              <w:rPr>
                <w:rFonts w:hint="eastAsia" w:ascii="仿宋" w:hAnsi="仿宋" w:eastAsia="仿宋" w:cs="仿宋"/>
                <w:sz w:val="24"/>
                <w:szCs w:val="24"/>
              </w:rPr>
              <w:t>-</w:t>
            </w:r>
            <w:r>
              <w:rPr>
                <w:rFonts w:ascii="仿宋" w:hAnsi="仿宋" w:eastAsia="仿宋" w:cs="仿宋"/>
                <w:sz w:val="24"/>
                <w:szCs w:val="24"/>
              </w:rPr>
              <w:t>2020</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5</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卢功文</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高级会计师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中央银行学，统计学（核心）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2017级，2018级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019-2020</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6</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何有良</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计量经济学（核心）、财政学（核心）、博弈论及信息经济学</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2016级，2017级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017</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（二）</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7</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卢启金</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统计学（核心）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2016级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017-2018</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8</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梁堃</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公司金融（核心）、金融风险管理</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2016级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9</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杨清</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逻辑学（核心）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2017级，2018级</w:t>
            </w:r>
          </w:p>
        </w:tc>
        <w:tc>
          <w:tcPr>
            <w:tcW w:w="2126" w:type="dxa"/>
          </w:tcPr>
          <w:p>
            <w:pPr>
              <w:adjustRightInd w:val="0"/>
              <w:snapToGrid w:val="0"/>
              <w:spacing w:before="156" w:beforeLines="50"/>
              <w:jc w:val="center"/>
              <w:rPr>
                <w:rFonts w:ascii="仿宋" w:hAnsi="仿宋" w:eastAsia="仿宋" w:cs="仿宋"/>
                <w:sz w:val="24"/>
                <w:szCs w:val="24"/>
              </w:rPr>
            </w:pPr>
            <w:r>
              <w:rPr>
                <w:rFonts w:ascii="仿宋" w:hAnsi="仿宋" w:eastAsia="仿宋" w:cs="仿宋"/>
                <w:sz w:val="24"/>
                <w:szCs w:val="24"/>
              </w:rPr>
              <w:t>2019</w:t>
            </w:r>
            <w:r>
              <w:rPr>
                <w:rFonts w:hint="eastAsia" w:ascii="仿宋" w:hAnsi="仿宋" w:eastAsia="仿宋" w:cs="仿宋"/>
                <w:sz w:val="24"/>
                <w:szCs w:val="24"/>
              </w:rPr>
              <w:t>-</w:t>
            </w:r>
            <w:r>
              <w:rPr>
                <w:rFonts w:ascii="仿宋" w:hAnsi="仿宋" w:eastAsia="仿宋" w:cs="仿宋"/>
                <w:sz w:val="24"/>
                <w:szCs w:val="24"/>
              </w:rPr>
              <w:t>2020</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w:t>
            </w:r>
            <w:r>
              <w:rPr>
                <w:rFonts w:hint="eastAsia" w:ascii="仿宋" w:hAnsi="仿宋" w:eastAsia="仿宋" w:cs="仿宋"/>
                <w:sz w:val="24"/>
                <w:szCs w:val="24"/>
              </w:rPr>
              <w:t>-</w:t>
            </w:r>
            <w:r>
              <w:rPr>
                <w:rFonts w:ascii="仿宋" w:hAnsi="仿宋" w:eastAsia="仿宋" w:cs="仿宋"/>
                <w:sz w:val="24"/>
                <w:szCs w:val="24"/>
              </w:rPr>
              <w:t>2020</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10</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陆升军</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西方经济学（核心）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2018级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11</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韦坚</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高级经济师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会计学基础（核心）、金融营销学</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2017级，2018级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019-2020</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12</w:t>
            </w:r>
          </w:p>
        </w:tc>
        <w:tc>
          <w:tcPr>
            <w:tcW w:w="948"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韩海燕</w:t>
            </w:r>
          </w:p>
        </w:tc>
        <w:tc>
          <w:tcPr>
            <w:tcW w:w="1513"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管理学原理</w:t>
            </w:r>
          </w:p>
        </w:tc>
        <w:tc>
          <w:tcPr>
            <w:tcW w:w="2127"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2017级，2019级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016</w:t>
            </w:r>
            <w:r>
              <w:rPr>
                <w:rFonts w:hint="eastAsia" w:ascii="仿宋" w:hAnsi="仿宋" w:eastAsia="仿宋" w:cs="仿宋"/>
                <w:sz w:val="24"/>
                <w:szCs w:val="24"/>
              </w:rPr>
              <w:t>-</w:t>
            </w:r>
            <w:r>
              <w:rPr>
                <w:rFonts w:ascii="仿宋" w:hAnsi="仿宋" w:eastAsia="仿宋" w:cs="仿宋"/>
                <w:sz w:val="24"/>
                <w:szCs w:val="24"/>
              </w:rPr>
              <w:t>2017</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019-2020</w:t>
            </w:r>
            <w:r>
              <w:rPr>
                <w:rFonts w:hint="eastAsia" w:ascii="仿宋" w:hAnsi="仿宋" w:eastAsia="仿宋" w:cs="仿宋"/>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13</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冯超玲</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运筹学、管理学原理</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017</w:t>
            </w:r>
            <w:r>
              <w:rPr>
                <w:rFonts w:hint="eastAsia" w:ascii="仿宋" w:hAnsi="仿宋" w:eastAsia="仿宋" w:cs="仿宋"/>
                <w:sz w:val="24"/>
                <w:szCs w:val="24"/>
              </w:rPr>
              <w:t>级，2</w:t>
            </w:r>
            <w:r>
              <w:rPr>
                <w:rFonts w:ascii="仿宋" w:hAnsi="仿宋" w:eastAsia="仿宋" w:cs="仿宋"/>
                <w:sz w:val="24"/>
                <w:szCs w:val="24"/>
              </w:rPr>
              <w:t>019</w:t>
            </w:r>
            <w:r>
              <w:rPr>
                <w:rFonts w:hint="eastAsia" w:ascii="仿宋" w:hAnsi="仿宋" w:eastAsia="仿宋" w:cs="仿宋"/>
                <w:sz w:val="24"/>
                <w:szCs w:val="24"/>
              </w:rPr>
              <w:t>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w:t>
            </w:r>
            <w:r>
              <w:rPr>
                <w:rFonts w:hint="eastAsia" w:ascii="仿宋" w:hAnsi="仿宋" w:eastAsia="仿宋" w:cs="仿宋"/>
                <w:sz w:val="24"/>
                <w:szCs w:val="24"/>
              </w:rPr>
              <w:t>-</w:t>
            </w:r>
            <w:r>
              <w:rPr>
                <w:rFonts w:ascii="仿宋" w:hAnsi="仿宋" w:eastAsia="仿宋" w:cs="仿宋"/>
                <w:sz w:val="24"/>
                <w:szCs w:val="24"/>
              </w:rPr>
              <w:t>2020</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b/>
                <w:bCs/>
                <w:sz w:val="24"/>
                <w:szCs w:val="24"/>
              </w:rPr>
              <w:t>14</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李德萍</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b/>
                <w:bCs/>
                <w:sz w:val="24"/>
                <w:szCs w:val="24"/>
              </w:rPr>
            </w:pPr>
            <w:r>
              <w:rPr>
                <w:rFonts w:hint="eastAsia" w:ascii="仿宋" w:hAnsi="仿宋" w:eastAsia="仿宋" w:cs="仿宋"/>
                <w:sz w:val="24"/>
                <w:szCs w:val="24"/>
              </w:rPr>
              <w:t>国际贸易理论与实务（核心）</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2016级，2017级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（一）</w:t>
            </w:r>
          </w:p>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018</w:t>
            </w:r>
            <w:r>
              <w:rPr>
                <w:rFonts w:hint="eastAsia" w:ascii="仿宋" w:hAnsi="仿宋" w:eastAsia="仿宋" w:cs="仿宋"/>
                <w:sz w:val="24"/>
                <w:szCs w:val="24"/>
              </w:rPr>
              <w:t>-</w:t>
            </w:r>
            <w:r>
              <w:rPr>
                <w:rFonts w:ascii="仿宋" w:hAnsi="仿宋" w:eastAsia="仿宋" w:cs="仿宋"/>
                <w:sz w:val="24"/>
                <w:szCs w:val="24"/>
              </w:rPr>
              <w:t>2019</w:t>
            </w:r>
            <w:r>
              <w:rPr>
                <w:rFonts w:hint="eastAsia" w:ascii="仿宋" w:hAnsi="仿宋" w:eastAsia="仿宋" w:cs="仿宋"/>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b/>
                <w:bCs/>
                <w:sz w:val="24"/>
                <w:szCs w:val="24"/>
              </w:rPr>
              <w:t>1</w:t>
            </w:r>
            <w:r>
              <w:rPr>
                <w:rFonts w:ascii="仿宋" w:hAnsi="仿宋" w:eastAsia="仿宋" w:cs="仿宋"/>
                <w:b/>
                <w:bCs/>
                <w:sz w:val="24"/>
                <w:szCs w:val="24"/>
              </w:rPr>
              <w:t>5</w:t>
            </w:r>
          </w:p>
        </w:tc>
        <w:tc>
          <w:tcPr>
            <w:tcW w:w="948"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李德正</w:t>
            </w:r>
          </w:p>
        </w:tc>
        <w:tc>
          <w:tcPr>
            <w:tcW w:w="1513"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副教授</w:t>
            </w:r>
          </w:p>
        </w:tc>
        <w:tc>
          <w:tcPr>
            <w:tcW w:w="3635"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实习指导</w:t>
            </w:r>
          </w:p>
        </w:tc>
        <w:tc>
          <w:tcPr>
            <w:tcW w:w="2127"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017</w:t>
            </w:r>
            <w:r>
              <w:rPr>
                <w:rFonts w:hint="eastAsia" w:ascii="仿宋" w:hAnsi="仿宋" w:eastAsia="仿宋" w:cs="仿宋"/>
                <w:sz w:val="24"/>
                <w:szCs w:val="24"/>
              </w:rPr>
              <w:t>级</w:t>
            </w:r>
          </w:p>
        </w:tc>
        <w:tc>
          <w:tcPr>
            <w:tcW w:w="2126" w:type="dxa"/>
          </w:tcPr>
          <w:p>
            <w:pPr>
              <w:adjustRightInd w:val="0"/>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020</w:t>
            </w:r>
            <w:r>
              <w:rPr>
                <w:rFonts w:hint="eastAsia" w:ascii="仿宋" w:hAnsi="仿宋" w:eastAsia="仿宋" w:cs="仿宋"/>
                <w:sz w:val="24"/>
                <w:szCs w:val="24"/>
              </w:rPr>
              <w:t>-</w:t>
            </w:r>
            <w:r>
              <w:rPr>
                <w:rFonts w:ascii="仿宋" w:hAnsi="仿宋" w:eastAsia="仿宋" w:cs="仿宋"/>
                <w:sz w:val="24"/>
                <w:szCs w:val="24"/>
              </w:rPr>
              <w:t>2021</w:t>
            </w:r>
            <w:r>
              <w:rPr>
                <w:rFonts w:hint="eastAsia" w:ascii="仿宋" w:hAnsi="仿宋" w:eastAsia="仿宋" w:cs="仿宋"/>
                <w:sz w:val="24"/>
                <w:szCs w:val="24"/>
              </w:rPr>
              <w:t>（一）</w:t>
            </w:r>
          </w:p>
        </w:tc>
      </w:tr>
      <w:bookmarkEnd w:id="21"/>
    </w:tbl>
    <w:p>
      <w:pPr>
        <w:adjustRightInd w:val="0"/>
        <w:snapToGrid w:val="0"/>
        <w:spacing w:before="156" w:beforeLines="50"/>
        <w:jc w:val="left"/>
        <w:rPr>
          <w:rFonts w:ascii="仿宋" w:hAnsi="仿宋" w:eastAsia="仿宋" w:cs="仿宋"/>
          <w:i/>
          <w:iCs/>
          <w:sz w:val="24"/>
          <w:szCs w:val="24"/>
        </w:rPr>
      </w:pPr>
      <w:bookmarkStart w:id="22" w:name="_Toc10939"/>
      <w:r>
        <w:rPr>
          <w:rFonts w:hint="eastAsia" w:ascii="仿宋" w:hAnsi="仿宋" w:eastAsia="仿宋" w:cs="仿宋"/>
          <w:i/>
          <w:iCs/>
          <w:sz w:val="24"/>
          <w:szCs w:val="24"/>
        </w:rPr>
        <w:t>备注：“核心”是指对应上课年级的人才培养方案中的核心课程。</w:t>
      </w:r>
    </w:p>
    <w:p>
      <w:pPr>
        <w:pStyle w:val="3"/>
        <w:numPr>
          <w:ilvl w:val="0"/>
          <w:numId w:val="4"/>
        </w:numPr>
      </w:pPr>
      <w:bookmarkStart w:id="23" w:name="_Toc52639927"/>
      <w:r>
        <w:rPr>
          <w:rFonts w:hint="eastAsia"/>
        </w:rPr>
        <w:t>科研情况</w:t>
      </w:r>
      <w:bookmarkEnd w:id="22"/>
      <w:bookmarkEnd w:id="23"/>
    </w:p>
    <w:p>
      <w:pPr>
        <w:adjustRightInd w:val="0"/>
        <w:snapToGrid w:val="0"/>
        <w:spacing w:line="360" w:lineRule="auto"/>
        <w:ind w:firstLine="560" w:firstLineChars="200"/>
        <w:rPr>
          <w:rFonts w:ascii="宋体" w:hAnsi="宋体"/>
          <w:szCs w:val="28"/>
        </w:rPr>
      </w:pPr>
      <w:r>
        <w:rPr>
          <w:rFonts w:hint="eastAsia" w:ascii="宋体" w:hAnsi="宋体"/>
          <w:szCs w:val="28"/>
        </w:rPr>
        <w:t>金融工程专业开设以来，专业教师的教学和科研能力逐年提升，近四年内，专职专任教师公开发表教研论文</w:t>
      </w:r>
      <w:r>
        <w:rPr>
          <w:rFonts w:ascii="宋体" w:hAnsi="宋体"/>
          <w:szCs w:val="28"/>
        </w:rPr>
        <w:t>9</w:t>
      </w:r>
      <w:r>
        <w:rPr>
          <w:rFonts w:hint="eastAsia" w:ascii="宋体" w:hAnsi="宋体"/>
          <w:szCs w:val="28"/>
        </w:rPr>
        <w:t>篇，学术论文</w:t>
      </w:r>
      <w:r>
        <w:rPr>
          <w:rFonts w:ascii="宋体" w:hAnsi="宋体"/>
          <w:szCs w:val="28"/>
        </w:rPr>
        <w:t>1</w:t>
      </w:r>
      <w:r>
        <w:rPr>
          <w:rFonts w:hint="eastAsia" w:ascii="宋体" w:hAnsi="宋体"/>
          <w:szCs w:val="28"/>
        </w:rPr>
        <w:t>8篇；专业教师获广西教育科学“十三五”规划立项1项，广西高等教育本科教学改革工程项目立项</w:t>
      </w:r>
      <w:r>
        <w:rPr>
          <w:rFonts w:ascii="宋体" w:hAnsi="宋体"/>
          <w:szCs w:val="28"/>
        </w:rPr>
        <w:t>3</w:t>
      </w:r>
      <w:r>
        <w:rPr>
          <w:rFonts w:hint="eastAsia" w:ascii="宋体" w:hAnsi="宋体"/>
          <w:szCs w:val="28"/>
        </w:rPr>
        <w:t>项，校级教改立项</w:t>
      </w:r>
      <w:r>
        <w:rPr>
          <w:rFonts w:ascii="宋体" w:hAnsi="宋体"/>
          <w:szCs w:val="28"/>
        </w:rPr>
        <w:t>2</w:t>
      </w:r>
      <w:r>
        <w:rPr>
          <w:rFonts w:hint="eastAsia" w:ascii="宋体" w:hAnsi="宋体"/>
          <w:szCs w:val="28"/>
        </w:rPr>
        <w:t>项；市厅级以上科研项目</w:t>
      </w:r>
      <w:r>
        <w:rPr>
          <w:rFonts w:ascii="宋体" w:hAnsi="宋体"/>
          <w:szCs w:val="28"/>
        </w:rPr>
        <w:t>6</w:t>
      </w:r>
      <w:r>
        <w:rPr>
          <w:rFonts w:hint="eastAsia" w:ascii="宋体" w:hAnsi="宋体"/>
          <w:szCs w:val="28"/>
        </w:rPr>
        <w:t>项，校级科研立项1项（详见数据表及支撑材料）。逐渐形成了一支具有良好职业道德、教学水平高、专业素质扎实、科研能力强、深受学生喜欢的师资队伍。不但承担本专业的教学任务，而且积极进行教改研究和专业研究，并取得了良好的成绩，为提升教学能力奠定了良好基础。</w:t>
      </w:r>
    </w:p>
    <w:p>
      <w:pPr>
        <w:pStyle w:val="3"/>
        <w:numPr>
          <w:ilvl w:val="0"/>
          <w:numId w:val="4"/>
        </w:numPr>
      </w:pPr>
      <w:bookmarkStart w:id="24" w:name="_Toc6748"/>
      <w:bookmarkStart w:id="25" w:name="_Toc52639928"/>
      <w:r>
        <w:rPr>
          <w:rFonts w:hint="eastAsia"/>
        </w:rPr>
        <w:t>师资</w:t>
      </w:r>
      <w:bookmarkEnd w:id="24"/>
      <w:r>
        <w:rPr>
          <w:rFonts w:hint="eastAsia"/>
        </w:rPr>
        <w:t>队伍建设情况</w:t>
      </w:r>
      <w:bookmarkEnd w:id="25"/>
    </w:p>
    <w:p>
      <w:pPr>
        <w:adjustRightInd w:val="0"/>
        <w:snapToGrid w:val="0"/>
        <w:spacing w:line="360" w:lineRule="auto"/>
        <w:ind w:firstLine="560" w:firstLineChars="200"/>
        <w:rPr>
          <w:szCs w:val="28"/>
        </w:rPr>
      </w:pPr>
      <w:r>
        <w:rPr>
          <w:rFonts w:hint="eastAsia"/>
          <w:szCs w:val="28"/>
        </w:rPr>
        <w:t>学院非常重视师资队伍建设工作，通过建立有效的约束和激励机制，逐步形成了人才引进、培养和使用的良好机制及环境。学院常规培训安排大致有以下三个方面：</w:t>
      </w:r>
    </w:p>
    <w:p>
      <w:pPr>
        <w:adjustRightInd w:val="0"/>
        <w:snapToGrid w:val="0"/>
        <w:spacing w:line="360" w:lineRule="auto"/>
        <w:ind w:firstLine="560" w:firstLineChars="200"/>
        <w:rPr>
          <w:rFonts w:ascii="宋体" w:hAnsi="宋体"/>
          <w:szCs w:val="28"/>
        </w:rPr>
      </w:pPr>
      <w:r>
        <w:rPr>
          <w:rFonts w:hint="eastAsia"/>
          <w:szCs w:val="28"/>
        </w:rPr>
        <w:t>1</w:t>
      </w:r>
      <w:r>
        <w:rPr>
          <w:szCs w:val="28"/>
        </w:rPr>
        <w:t>.</w:t>
      </w:r>
      <w:r>
        <w:rPr>
          <w:rFonts w:hint="eastAsia"/>
          <w:szCs w:val="28"/>
        </w:rPr>
        <w:t>新入职教师</w:t>
      </w:r>
      <w:r>
        <w:rPr>
          <w:szCs w:val="28"/>
        </w:rPr>
        <w:t>培训</w:t>
      </w:r>
      <w:r>
        <w:rPr>
          <w:rFonts w:hint="eastAsia"/>
          <w:szCs w:val="28"/>
        </w:rPr>
        <w:t>：</w:t>
      </w:r>
      <w:r>
        <w:rPr>
          <w:rFonts w:hint="eastAsia" w:ascii="宋体" w:hAnsi="宋体"/>
          <w:szCs w:val="28"/>
        </w:rPr>
        <w:t>为了</w:t>
      </w:r>
      <w:r>
        <w:rPr>
          <w:rFonts w:ascii="宋体" w:hAnsi="宋体"/>
          <w:szCs w:val="28"/>
        </w:rPr>
        <w:t>让新入职教师尽快适应</w:t>
      </w:r>
      <w:r>
        <w:rPr>
          <w:rFonts w:hint="eastAsia" w:ascii="宋体" w:hAnsi="宋体"/>
          <w:szCs w:val="28"/>
        </w:rPr>
        <w:t>环境</w:t>
      </w:r>
      <w:r>
        <w:rPr>
          <w:rFonts w:ascii="宋体" w:hAnsi="宋体"/>
          <w:szCs w:val="28"/>
        </w:rPr>
        <w:t>，熟悉工作内容，在</w:t>
      </w:r>
      <w:r>
        <w:rPr>
          <w:rFonts w:hint="eastAsia" w:ascii="宋体" w:hAnsi="宋体"/>
          <w:szCs w:val="28"/>
        </w:rPr>
        <w:t>每年</w:t>
      </w:r>
      <w:r>
        <w:rPr>
          <w:rFonts w:ascii="宋体" w:hAnsi="宋体"/>
          <w:szCs w:val="28"/>
        </w:rPr>
        <w:t>秋季新学期，学院人事处、</w:t>
      </w:r>
      <w:r>
        <w:rPr>
          <w:rFonts w:hint="eastAsia" w:ascii="宋体" w:hAnsi="宋体"/>
          <w:szCs w:val="28"/>
        </w:rPr>
        <w:t>教务处</w:t>
      </w:r>
      <w:r>
        <w:rPr>
          <w:rFonts w:ascii="宋体" w:hAnsi="宋体"/>
          <w:szCs w:val="28"/>
        </w:rPr>
        <w:t>等职能部门</w:t>
      </w:r>
      <w:r>
        <w:rPr>
          <w:rFonts w:hint="eastAsia" w:ascii="宋体" w:hAnsi="宋体"/>
          <w:szCs w:val="28"/>
        </w:rPr>
        <w:t>均</w:t>
      </w:r>
      <w:r>
        <w:rPr>
          <w:rFonts w:ascii="宋体" w:hAnsi="宋体"/>
          <w:szCs w:val="28"/>
        </w:rPr>
        <w:t>会安排新入职</w:t>
      </w:r>
      <w:r>
        <w:rPr>
          <w:rFonts w:hint="eastAsia" w:ascii="宋体" w:hAnsi="宋体"/>
          <w:szCs w:val="28"/>
        </w:rPr>
        <w:t>教师</w:t>
      </w:r>
      <w:r>
        <w:rPr>
          <w:rFonts w:ascii="宋体" w:hAnsi="宋体"/>
          <w:szCs w:val="28"/>
        </w:rPr>
        <w:t>培训，</w:t>
      </w:r>
      <w:r>
        <w:rPr>
          <w:rFonts w:hint="eastAsia" w:ascii="宋体" w:hAnsi="宋体"/>
          <w:szCs w:val="28"/>
        </w:rPr>
        <w:t>主要围绕师德规范、教师礼仪、教师职业规划、如何上好第一堂课、如何提升教学质量、学生教育、人事制度、办公系统和网络安全等切合工作实际的多项内容展开培训。同时，还会选派新入职教师参加由教育厅主办的“中西部高等学校新入职教师国培示范项目”，通过突出教育教学基本技能的实践教学训练快速提升新入职教师的教学技能以及科研能力；2</w:t>
      </w:r>
      <w:r>
        <w:rPr>
          <w:rFonts w:ascii="宋体" w:hAnsi="宋体"/>
          <w:szCs w:val="28"/>
        </w:rPr>
        <w:t>019</w:t>
      </w:r>
      <w:r>
        <w:rPr>
          <w:rFonts w:hint="eastAsia" w:ascii="宋体" w:hAnsi="宋体"/>
          <w:szCs w:val="28"/>
        </w:rPr>
        <w:t>年，本专业1名教师获中西部高等学校新入职教师国培示范项目。</w:t>
      </w:r>
    </w:p>
    <w:p>
      <w:pPr>
        <w:adjustRightInd w:val="0"/>
        <w:snapToGrid w:val="0"/>
        <w:spacing w:line="360" w:lineRule="auto"/>
        <w:ind w:firstLine="560" w:firstLineChars="200"/>
        <w:rPr>
          <w:rFonts w:ascii="宋体" w:hAnsi="宋体"/>
          <w:szCs w:val="28"/>
        </w:rPr>
      </w:pPr>
      <w:r>
        <w:rPr>
          <w:rFonts w:hint="eastAsia" w:ascii="宋体" w:hAnsi="宋体"/>
          <w:szCs w:val="28"/>
        </w:rPr>
        <w:t>2</w:t>
      </w:r>
      <w:r>
        <w:rPr>
          <w:rFonts w:ascii="宋体" w:hAnsi="宋体"/>
          <w:szCs w:val="28"/>
        </w:rPr>
        <w:t>.</w:t>
      </w:r>
      <w:r>
        <w:rPr>
          <w:rFonts w:hint="eastAsia" w:ascii="宋体" w:hAnsi="宋体"/>
          <w:szCs w:val="28"/>
        </w:rPr>
        <w:t>老带新制度：凡是应届毕业生直接入职专任教师岗位或其他学校转入的未定职或初级职称的老师，系部都会安排一个高级职称教师作为其指导老师，主要负责帮助新入职教师尽快转变角色、掌握各教学环节的方法和内容、开展科学研究的途径和方式等。通过老带新制度的实施，新老师能够尽快适应专任教师岗位，教学水平以及科研能力也能得到进一步的提升。</w:t>
      </w:r>
    </w:p>
    <w:p>
      <w:pPr>
        <w:adjustRightInd w:val="0"/>
        <w:snapToGrid w:val="0"/>
        <w:spacing w:line="360" w:lineRule="auto"/>
        <w:ind w:firstLine="562" w:firstLineChars="200"/>
        <w:jc w:val="center"/>
        <w:rPr>
          <w:rFonts w:ascii="宋体" w:hAnsi="宋体"/>
          <w:b/>
          <w:bCs/>
          <w:szCs w:val="28"/>
        </w:rPr>
      </w:pPr>
      <w:r>
        <w:rPr>
          <w:rFonts w:hint="eastAsia" w:ascii="宋体" w:hAnsi="宋体"/>
          <w:b/>
          <w:bCs/>
          <w:szCs w:val="28"/>
        </w:rPr>
        <w:t>表4</w:t>
      </w:r>
      <w:r>
        <w:rPr>
          <w:rFonts w:ascii="宋体" w:hAnsi="宋体"/>
          <w:b/>
          <w:bCs/>
          <w:szCs w:val="28"/>
        </w:rPr>
        <w:t xml:space="preserve">  </w:t>
      </w:r>
      <w:r>
        <w:rPr>
          <w:rFonts w:hint="eastAsia" w:ascii="宋体" w:hAnsi="宋体"/>
          <w:b/>
          <w:bCs/>
          <w:szCs w:val="28"/>
        </w:rPr>
        <w:t>2</w:t>
      </w:r>
      <w:r>
        <w:rPr>
          <w:rFonts w:ascii="宋体" w:hAnsi="宋体"/>
          <w:b/>
          <w:bCs/>
          <w:szCs w:val="28"/>
        </w:rPr>
        <w:t>016</w:t>
      </w:r>
      <w:r>
        <w:rPr>
          <w:rFonts w:hint="eastAsia" w:ascii="宋体" w:hAnsi="宋体"/>
          <w:b/>
          <w:bCs/>
          <w:szCs w:val="28"/>
        </w:rPr>
        <w:t>-</w:t>
      </w:r>
      <w:r>
        <w:rPr>
          <w:rFonts w:ascii="宋体" w:hAnsi="宋体"/>
          <w:b/>
          <w:bCs/>
          <w:szCs w:val="28"/>
        </w:rPr>
        <w:t>2019</w:t>
      </w:r>
      <w:r>
        <w:rPr>
          <w:rFonts w:hint="eastAsia" w:ascii="宋体" w:hAnsi="宋体"/>
          <w:b/>
          <w:bCs/>
          <w:szCs w:val="28"/>
        </w:rPr>
        <w:t>年经管系老带新安排表</w:t>
      </w:r>
    </w:p>
    <w:tbl>
      <w:tblPr>
        <w:tblStyle w:val="13"/>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276"/>
        <w:gridCol w:w="202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adjustRightInd w:val="0"/>
              <w:snapToGrid w:val="0"/>
              <w:spacing w:line="360" w:lineRule="auto"/>
              <w:rPr>
                <w:rFonts w:ascii="仿宋" w:hAnsi="仿宋" w:eastAsia="仿宋"/>
                <w:b/>
                <w:bCs/>
                <w:sz w:val="24"/>
                <w:szCs w:val="24"/>
              </w:rPr>
            </w:pPr>
            <w:r>
              <w:rPr>
                <w:rFonts w:hint="eastAsia" w:ascii="仿宋" w:hAnsi="仿宋" w:eastAsia="仿宋"/>
                <w:b/>
                <w:bCs/>
                <w:sz w:val="24"/>
                <w:szCs w:val="24"/>
              </w:rPr>
              <w:t>导师姓名</w:t>
            </w:r>
          </w:p>
        </w:tc>
        <w:tc>
          <w:tcPr>
            <w:tcW w:w="1276" w:type="dxa"/>
          </w:tcPr>
          <w:p>
            <w:pPr>
              <w:adjustRightInd w:val="0"/>
              <w:snapToGrid w:val="0"/>
              <w:spacing w:line="360" w:lineRule="auto"/>
              <w:rPr>
                <w:rFonts w:ascii="仿宋" w:hAnsi="仿宋" w:eastAsia="仿宋"/>
                <w:b/>
                <w:bCs/>
                <w:sz w:val="24"/>
                <w:szCs w:val="24"/>
              </w:rPr>
            </w:pPr>
            <w:r>
              <w:rPr>
                <w:rFonts w:hint="eastAsia" w:ascii="仿宋" w:hAnsi="仿宋" w:eastAsia="仿宋"/>
                <w:b/>
                <w:bCs/>
                <w:sz w:val="24"/>
                <w:szCs w:val="24"/>
              </w:rPr>
              <w:t>指导对象</w:t>
            </w:r>
          </w:p>
        </w:tc>
        <w:tc>
          <w:tcPr>
            <w:tcW w:w="2025" w:type="dxa"/>
          </w:tcPr>
          <w:p>
            <w:pPr>
              <w:adjustRightInd w:val="0"/>
              <w:snapToGrid w:val="0"/>
              <w:spacing w:line="360" w:lineRule="auto"/>
              <w:rPr>
                <w:rFonts w:ascii="仿宋" w:hAnsi="仿宋" w:eastAsia="仿宋"/>
                <w:b/>
                <w:bCs/>
                <w:sz w:val="24"/>
                <w:szCs w:val="24"/>
              </w:rPr>
            </w:pPr>
            <w:r>
              <w:rPr>
                <w:rFonts w:hint="eastAsia" w:ascii="仿宋" w:hAnsi="仿宋" w:eastAsia="仿宋"/>
                <w:b/>
                <w:bCs/>
                <w:sz w:val="24"/>
                <w:szCs w:val="24"/>
              </w:rPr>
              <w:t>指导时间</w:t>
            </w:r>
          </w:p>
        </w:tc>
        <w:tc>
          <w:tcPr>
            <w:tcW w:w="4920" w:type="dxa"/>
          </w:tcPr>
          <w:p>
            <w:pPr>
              <w:adjustRightInd w:val="0"/>
              <w:snapToGrid w:val="0"/>
              <w:spacing w:line="360" w:lineRule="auto"/>
              <w:rPr>
                <w:rFonts w:ascii="仿宋" w:hAnsi="仿宋" w:eastAsia="仿宋"/>
                <w:b/>
                <w:bCs/>
                <w:sz w:val="24"/>
                <w:szCs w:val="24"/>
              </w:rPr>
            </w:pPr>
            <w:r>
              <w:rPr>
                <w:rFonts w:hint="eastAsia" w:ascii="仿宋" w:hAnsi="仿宋" w:eastAsia="仿宋"/>
                <w:b/>
                <w:bCs/>
                <w:sz w:val="24"/>
                <w:szCs w:val="24"/>
              </w:rPr>
              <w:t>指导效果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黄锡富</w:t>
            </w:r>
          </w:p>
        </w:tc>
        <w:tc>
          <w:tcPr>
            <w:tcW w:w="1276"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黄闵</w:t>
            </w:r>
          </w:p>
        </w:tc>
        <w:tc>
          <w:tcPr>
            <w:tcW w:w="2025"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017</w:t>
            </w:r>
            <w:r>
              <w:rPr>
                <w:rFonts w:hint="eastAsia" w:ascii="仿宋" w:hAnsi="仿宋" w:eastAsia="仿宋"/>
                <w:sz w:val="24"/>
                <w:szCs w:val="24"/>
              </w:rPr>
              <w:t>年3月至今</w:t>
            </w:r>
          </w:p>
        </w:tc>
        <w:tc>
          <w:tcPr>
            <w:tcW w:w="4920"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教学和科研水平明显提升，获立项市厅级课题1个，参与完成市厅级以上课题1个。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官锡强</w:t>
            </w:r>
          </w:p>
        </w:tc>
        <w:tc>
          <w:tcPr>
            <w:tcW w:w="1276"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徐瑜</w:t>
            </w:r>
          </w:p>
        </w:tc>
        <w:tc>
          <w:tcPr>
            <w:tcW w:w="2025"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018</w:t>
            </w:r>
            <w:r>
              <w:rPr>
                <w:rFonts w:hint="eastAsia" w:ascii="仿宋" w:hAnsi="仿宋" w:eastAsia="仿宋"/>
                <w:sz w:val="24"/>
                <w:szCs w:val="24"/>
              </w:rPr>
              <w:t>年9月至今</w:t>
            </w:r>
          </w:p>
        </w:tc>
        <w:tc>
          <w:tcPr>
            <w:tcW w:w="4920"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教学技能和科研水平明显提升，获1个校级课题立项，参与完成1个厅级教改课题。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黄锡富</w:t>
            </w:r>
          </w:p>
        </w:tc>
        <w:tc>
          <w:tcPr>
            <w:tcW w:w="1276"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郭莎莎</w:t>
            </w:r>
          </w:p>
        </w:tc>
        <w:tc>
          <w:tcPr>
            <w:tcW w:w="2025"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018</w:t>
            </w:r>
            <w:r>
              <w:rPr>
                <w:rFonts w:hint="eastAsia" w:ascii="仿宋" w:hAnsi="仿宋" w:eastAsia="仿宋"/>
                <w:sz w:val="24"/>
                <w:szCs w:val="24"/>
              </w:rPr>
              <w:t>年1</w:t>
            </w:r>
            <w:r>
              <w:rPr>
                <w:rFonts w:ascii="仿宋" w:hAnsi="仿宋" w:eastAsia="仿宋"/>
                <w:sz w:val="24"/>
                <w:szCs w:val="24"/>
              </w:rPr>
              <w:t>0</w:t>
            </w:r>
            <w:r>
              <w:rPr>
                <w:rFonts w:hint="eastAsia" w:ascii="仿宋" w:hAnsi="仿宋" w:eastAsia="仿宋"/>
                <w:sz w:val="24"/>
                <w:szCs w:val="24"/>
              </w:rPr>
              <w:t>月至今</w:t>
            </w:r>
          </w:p>
        </w:tc>
        <w:tc>
          <w:tcPr>
            <w:tcW w:w="4920"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教学和科研水平得到提升，获得校级教学技能大赛二等奖，参与完成市厅级科研课题一项。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官锡强</w:t>
            </w:r>
          </w:p>
        </w:tc>
        <w:tc>
          <w:tcPr>
            <w:tcW w:w="1276"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韦翔</w:t>
            </w:r>
          </w:p>
        </w:tc>
        <w:tc>
          <w:tcPr>
            <w:tcW w:w="2025" w:type="dxa"/>
          </w:tcPr>
          <w:p>
            <w:pPr>
              <w:adjustRightInd w:val="0"/>
              <w:snapToGrid w:val="0"/>
              <w:spacing w:line="360" w:lineRule="auto"/>
              <w:rPr>
                <w:rFonts w:ascii="仿宋" w:hAnsi="仿宋" w:eastAsia="仿宋"/>
                <w:sz w:val="24"/>
                <w:szCs w:val="24"/>
              </w:rPr>
            </w:pPr>
            <w:r>
              <w:rPr>
                <w:rFonts w:ascii="仿宋" w:hAnsi="仿宋" w:eastAsia="仿宋"/>
                <w:sz w:val="24"/>
                <w:szCs w:val="24"/>
              </w:rPr>
              <w:t>2019</w:t>
            </w:r>
            <w:r>
              <w:rPr>
                <w:rFonts w:hint="eastAsia" w:ascii="仿宋" w:hAnsi="仿宋" w:eastAsia="仿宋"/>
                <w:sz w:val="24"/>
                <w:szCs w:val="24"/>
              </w:rPr>
              <w:t>年</w:t>
            </w:r>
            <w:r>
              <w:rPr>
                <w:rFonts w:ascii="仿宋" w:hAnsi="仿宋" w:eastAsia="仿宋"/>
                <w:sz w:val="24"/>
                <w:szCs w:val="24"/>
              </w:rPr>
              <w:t>2月</w:t>
            </w:r>
            <w:r>
              <w:rPr>
                <w:rFonts w:hint="eastAsia" w:ascii="仿宋" w:hAnsi="仿宋" w:eastAsia="仿宋"/>
                <w:sz w:val="24"/>
                <w:szCs w:val="24"/>
              </w:rPr>
              <w:t>至今</w:t>
            </w:r>
          </w:p>
        </w:tc>
        <w:tc>
          <w:tcPr>
            <w:tcW w:w="4920" w:type="dxa"/>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教学和科研水平得到提升，获得校级教学技能大赛三等奖，主持校级课题一项。</w:t>
            </w:r>
          </w:p>
        </w:tc>
      </w:tr>
    </w:tbl>
    <w:p>
      <w:pPr>
        <w:adjustRightInd w:val="0"/>
        <w:snapToGrid w:val="0"/>
        <w:spacing w:line="360" w:lineRule="auto"/>
        <w:ind w:firstLine="560" w:firstLineChars="200"/>
        <w:rPr>
          <w:rFonts w:ascii="宋体" w:hAnsi="宋体"/>
          <w:szCs w:val="28"/>
        </w:rPr>
      </w:pPr>
    </w:p>
    <w:p>
      <w:pPr>
        <w:adjustRightInd w:val="0"/>
        <w:snapToGrid w:val="0"/>
        <w:spacing w:line="360" w:lineRule="auto"/>
        <w:ind w:firstLine="560" w:firstLineChars="200"/>
        <w:rPr>
          <w:rFonts w:ascii="宋体" w:hAnsi="宋体"/>
          <w:szCs w:val="28"/>
        </w:rPr>
      </w:pPr>
      <w:r>
        <w:rPr>
          <w:rFonts w:hint="eastAsia" w:ascii="宋体" w:hAnsi="宋体"/>
          <w:szCs w:val="28"/>
        </w:rPr>
        <w:t>3</w:t>
      </w:r>
      <w:r>
        <w:rPr>
          <w:rFonts w:ascii="宋体" w:hAnsi="宋体"/>
          <w:szCs w:val="28"/>
        </w:rPr>
        <w:t>.</w:t>
      </w:r>
      <w:r>
        <w:rPr>
          <w:rFonts w:hint="eastAsia"/>
          <w:szCs w:val="28"/>
        </w:rPr>
        <w:t>中青年教师培训：</w:t>
      </w:r>
      <w:r>
        <w:rPr>
          <w:rFonts w:hint="eastAsia" w:ascii="宋体" w:hAnsi="宋体"/>
          <w:szCs w:val="28"/>
        </w:rPr>
        <w:t>为了开拓教师视野，学习名校先进经验，促进教师</w:t>
      </w:r>
      <w:r>
        <w:rPr>
          <w:rFonts w:ascii="宋体" w:hAnsi="宋体"/>
          <w:szCs w:val="28"/>
        </w:rPr>
        <w:t>职业</w:t>
      </w:r>
      <w:r>
        <w:rPr>
          <w:rFonts w:hint="eastAsia" w:ascii="宋体" w:hAnsi="宋体"/>
          <w:szCs w:val="28"/>
        </w:rPr>
        <w:t>成长，学院</w:t>
      </w:r>
      <w:r>
        <w:rPr>
          <w:rFonts w:ascii="宋体" w:hAnsi="宋体"/>
          <w:szCs w:val="28"/>
        </w:rPr>
        <w:t>每年都会选派中青年教师参加由</w:t>
      </w:r>
      <w:r>
        <w:rPr>
          <w:rFonts w:hint="eastAsia" w:ascii="宋体" w:hAnsi="宋体"/>
          <w:szCs w:val="28"/>
        </w:rPr>
        <w:t>广西高等学校师资培训中心举办</w:t>
      </w:r>
      <w:r>
        <w:rPr>
          <w:rFonts w:ascii="宋体" w:hAnsi="宋体"/>
          <w:szCs w:val="28"/>
        </w:rPr>
        <w:t>的</w:t>
      </w:r>
      <w:r>
        <w:rPr>
          <w:rFonts w:hint="eastAsia" w:ascii="宋体" w:hAnsi="宋体"/>
          <w:szCs w:val="28"/>
        </w:rPr>
        <w:t>广西高校中青年教师教学业务能力提升培训，通过随堂听课、观摩学习等活动，让培养对象身临真实教学课堂，切身感受区内外名校授课教师高水平的教学技能、方法以及信息技术在现代教学中的应用，从而开阔视野，更新理念，并总结摸索出适合自身学校、学科及个人的教学思路，为成为中青年教学能手奠定基础。2</w:t>
      </w:r>
      <w:r>
        <w:rPr>
          <w:rFonts w:ascii="宋体" w:hAnsi="宋体"/>
          <w:szCs w:val="28"/>
        </w:rPr>
        <w:t>016</w:t>
      </w:r>
      <w:r>
        <w:rPr>
          <w:rFonts w:hint="eastAsia" w:ascii="宋体" w:hAnsi="宋体"/>
          <w:szCs w:val="28"/>
        </w:rPr>
        <w:t>-</w:t>
      </w:r>
      <w:r>
        <w:rPr>
          <w:rFonts w:ascii="宋体" w:hAnsi="宋体"/>
          <w:szCs w:val="28"/>
        </w:rPr>
        <w:t>2020</w:t>
      </w:r>
      <w:r>
        <w:rPr>
          <w:rFonts w:hint="eastAsia" w:ascii="宋体" w:hAnsi="宋体"/>
          <w:szCs w:val="28"/>
        </w:rPr>
        <w:t>年，本专业共有3名教师参加了广西高校中青年教师教学业务能力提升计划。除此之外，学院和系部鼓励教师多参加各类职业培训，实现“双师双能型”教师不断增加。本专业多名中青年教师参加了各类业务培训并获得结业证书，金融工程专业教师的业务能力得到较大提升。（见表</w:t>
      </w:r>
      <w:r>
        <w:rPr>
          <w:rFonts w:ascii="宋体" w:hAnsi="宋体"/>
          <w:szCs w:val="28"/>
        </w:rPr>
        <w:t>5</w:t>
      </w:r>
      <w:r>
        <w:rPr>
          <w:rFonts w:hint="eastAsia" w:ascii="宋体" w:hAnsi="宋体"/>
          <w:szCs w:val="28"/>
        </w:rPr>
        <w:t>）</w:t>
      </w:r>
    </w:p>
    <w:p>
      <w:pPr>
        <w:adjustRightInd w:val="0"/>
        <w:snapToGrid w:val="0"/>
        <w:spacing w:line="360" w:lineRule="auto"/>
        <w:ind w:firstLine="562" w:firstLineChars="200"/>
        <w:rPr>
          <w:rFonts w:ascii="宋体" w:hAnsi="宋体"/>
          <w:szCs w:val="28"/>
        </w:rPr>
      </w:pPr>
      <w:bookmarkStart w:id="26" w:name="_Hlk43800860"/>
      <w:r>
        <w:rPr>
          <w:rFonts w:hint="eastAsia" w:ascii="宋体" w:hAnsi="宋体"/>
          <w:b/>
          <w:bCs/>
          <w:szCs w:val="28"/>
        </w:rPr>
        <w:t>表</w:t>
      </w:r>
      <w:r>
        <w:rPr>
          <w:rFonts w:ascii="宋体" w:hAnsi="宋体"/>
          <w:b/>
          <w:bCs/>
          <w:szCs w:val="28"/>
        </w:rPr>
        <w:t>5</w:t>
      </w:r>
      <w:r>
        <w:rPr>
          <w:rFonts w:hint="eastAsia" w:ascii="宋体" w:hAnsi="宋体"/>
          <w:b/>
          <w:bCs/>
          <w:szCs w:val="28"/>
        </w:rPr>
        <w:t xml:space="preserve"> </w:t>
      </w:r>
      <w:r>
        <w:rPr>
          <w:rFonts w:ascii="宋体" w:hAnsi="宋体"/>
          <w:b/>
          <w:bCs/>
          <w:szCs w:val="28"/>
        </w:rPr>
        <w:t xml:space="preserve">  </w:t>
      </w:r>
      <w:r>
        <w:rPr>
          <w:rFonts w:hint="eastAsia" w:ascii="宋体" w:hAnsi="宋体"/>
          <w:b/>
          <w:bCs/>
          <w:szCs w:val="28"/>
        </w:rPr>
        <w:t>金融工程专业教师参加培训、进修、访学情况统计表</w:t>
      </w:r>
    </w:p>
    <w:tbl>
      <w:tblPr>
        <w:tblStyle w:val="1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43"/>
        <w:gridCol w:w="2694"/>
        <w:gridCol w:w="7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b/>
                <w:bCs/>
                <w:sz w:val="24"/>
                <w:szCs w:val="24"/>
              </w:rPr>
            </w:pPr>
            <w:r>
              <w:rPr>
                <w:rFonts w:hint="eastAsia"/>
                <w:b/>
                <w:bCs/>
                <w:sz w:val="24"/>
                <w:szCs w:val="24"/>
              </w:rPr>
              <w:t>序号</w:t>
            </w:r>
          </w:p>
        </w:tc>
        <w:tc>
          <w:tcPr>
            <w:tcW w:w="3543" w:type="dxa"/>
          </w:tcPr>
          <w:p>
            <w:pPr>
              <w:spacing w:line="276" w:lineRule="auto"/>
              <w:rPr>
                <w:b/>
                <w:bCs/>
                <w:sz w:val="24"/>
                <w:szCs w:val="24"/>
              </w:rPr>
            </w:pPr>
            <w:r>
              <w:rPr>
                <w:rFonts w:hint="eastAsia"/>
                <w:b/>
                <w:bCs/>
                <w:sz w:val="24"/>
                <w:szCs w:val="24"/>
              </w:rPr>
              <w:t>培训主题/类型</w:t>
            </w:r>
          </w:p>
        </w:tc>
        <w:tc>
          <w:tcPr>
            <w:tcW w:w="2694" w:type="dxa"/>
          </w:tcPr>
          <w:p>
            <w:pPr>
              <w:spacing w:line="276" w:lineRule="auto"/>
              <w:rPr>
                <w:b/>
                <w:bCs/>
                <w:sz w:val="24"/>
                <w:szCs w:val="24"/>
              </w:rPr>
            </w:pPr>
            <w:r>
              <w:rPr>
                <w:rFonts w:hint="eastAsia"/>
                <w:b/>
                <w:bCs/>
                <w:sz w:val="24"/>
                <w:szCs w:val="24"/>
              </w:rPr>
              <w:t>培训单位/主办单位</w:t>
            </w:r>
          </w:p>
        </w:tc>
        <w:tc>
          <w:tcPr>
            <w:tcW w:w="708" w:type="dxa"/>
          </w:tcPr>
          <w:p>
            <w:pPr>
              <w:spacing w:line="276" w:lineRule="auto"/>
              <w:rPr>
                <w:b/>
                <w:bCs/>
                <w:sz w:val="24"/>
                <w:szCs w:val="24"/>
              </w:rPr>
            </w:pPr>
            <w:r>
              <w:rPr>
                <w:rFonts w:hint="eastAsia"/>
                <w:b/>
                <w:bCs/>
                <w:sz w:val="24"/>
                <w:szCs w:val="24"/>
              </w:rPr>
              <w:t>人数</w:t>
            </w:r>
          </w:p>
        </w:tc>
        <w:tc>
          <w:tcPr>
            <w:tcW w:w="1560" w:type="dxa"/>
          </w:tcPr>
          <w:p>
            <w:pPr>
              <w:spacing w:line="276" w:lineRule="auto"/>
              <w:rPr>
                <w:b/>
                <w:bCs/>
                <w:sz w:val="24"/>
                <w:szCs w:val="24"/>
              </w:rPr>
            </w:pPr>
            <w:r>
              <w:rPr>
                <w:rFonts w:hint="eastAsia"/>
                <w:b/>
                <w:bCs/>
                <w:sz w:val="24"/>
                <w:szCs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1</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2019年中西部高等学校新入职教师国培示范项目</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 xml:space="preserve">广西师范大学和广西高校师资培训中心承办（教育部文件） </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1人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2</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广西高校青年教师教学业务能力提升计划</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广西高校师资培训中心</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3人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每年分批次进行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3</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“大数据解析与趣味”专题讲座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4</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全国跨境电商师资培训高级研修班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中国国际贸易学会</w:t>
            </w:r>
          </w:p>
        </w:tc>
        <w:tc>
          <w:tcPr>
            <w:tcW w:w="708" w:type="dxa"/>
          </w:tcPr>
          <w:p>
            <w:pPr>
              <w:spacing w:line="276" w:lineRule="auto"/>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2020年5月、6月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5</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全区本科高校一流课程建设工作研讨会</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广西本科高校教学信息化与教学方法创新指导委员</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1人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6</w:t>
            </w:r>
          </w:p>
        </w:tc>
        <w:tc>
          <w:tcPr>
            <w:tcW w:w="3543" w:type="dxa"/>
          </w:tcPr>
          <w:p>
            <w:pPr>
              <w:spacing w:line="276" w:lineRule="auto"/>
              <w:rPr>
                <w:rFonts w:ascii="仿宋" w:hAnsi="仿宋" w:eastAsia="仿宋" w:cs="仿宋"/>
                <w:b/>
                <w:bCs/>
                <w:sz w:val="24"/>
                <w:szCs w:val="24"/>
              </w:rPr>
            </w:pPr>
            <w:r>
              <w:rPr>
                <w:rFonts w:hint="eastAsia" w:ascii="仿宋" w:hAnsi="仿宋" w:eastAsia="仿宋" w:cs="仿宋"/>
                <w:sz w:val="24"/>
                <w:szCs w:val="24"/>
              </w:rPr>
              <w:t>2019年高等院校教育教学改革项目负责人培训班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广西高等教育学会</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1人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7</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2019年马克思主义理论研究和建设工程重点教材任课教师集中培训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自治区教育厅</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2人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8</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“现代信息革命与教育管理创新”的学术讲座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hint="eastAsia" w:ascii="仿宋" w:hAnsi="仿宋" w:eastAsia="仿宋" w:cs="仿宋"/>
                <w:b/>
                <w:bCs/>
                <w:sz w:val="24"/>
                <w:szCs w:val="24"/>
              </w:rPr>
              <w:t>9</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第六期全国高等学校国际贸易专业实践教学骨干教师研究班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中国国际贸易学会</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4人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2019年8月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hint="eastAsia" w:ascii="仿宋" w:hAnsi="仿宋" w:eastAsia="仿宋" w:cs="仿宋"/>
                <w:b/>
                <w:bCs/>
                <w:sz w:val="24"/>
                <w:szCs w:val="24"/>
              </w:rPr>
            </w:pPr>
            <w:r>
              <w:rPr>
                <w:rFonts w:hint="eastAsia" w:ascii="仿宋" w:hAnsi="仿宋" w:eastAsia="仿宋" w:cs="仿宋"/>
                <w:b/>
                <w:bCs/>
                <w:sz w:val="24"/>
                <w:szCs w:val="24"/>
              </w:rPr>
              <w:t>1</w:t>
            </w:r>
            <w:r>
              <w:rPr>
                <w:rFonts w:ascii="仿宋" w:hAnsi="仿宋" w:eastAsia="仿宋" w:cs="仿宋"/>
                <w:b/>
                <w:bCs/>
                <w:sz w:val="24"/>
                <w:szCs w:val="24"/>
              </w:rPr>
              <w:t>0</w:t>
            </w:r>
          </w:p>
        </w:tc>
        <w:tc>
          <w:tcPr>
            <w:tcW w:w="3543" w:type="dxa"/>
          </w:tcPr>
          <w:p>
            <w:pPr>
              <w:spacing w:line="276" w:lineRule="auto"/>
              <w:rPr>
                <w:rFonts w:hint="eastAsia" w:ascii="仿宋" w:hAnsi="仿宋" w:eastAsia="仿宋" w:cs="仿宋"/>
                <w:sz w:val="24"/>
                <w:szCs w:val="24"/>
              </w:rPr>
            </w:pPr>
            <w:r>
              <w:rPr>
                <w:rFonts w:hint="eastAsia" w:ascii="仿宋" w:hAnsi="仿宋" w:eastAsia="仿宋" w:cs="仿宋"/>
                <w:sz w:val="24"/>
                <w:szCs w:val="24"/>
              </w:rPr>
              <w:t>广西财税科学应用研究会第一次专家大会</w:t>
            </w:r>
          </w:p>
        </w:tc>
        <w:tc>
          <w:tcPr>
            <w:tcW w:w="2694" w:type="dxa"/>
          </w:tcPr>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rPr>
              <w:t>广西财税科学应用研究</w:t>
            </w:r>
            <w:r>
              <w:rPr>
                <w:rFonts w:hint="eastAsia" w:ascii="仿宋" w:hAnsi="仿宋" w:eastAsia="仿宋" w:cs="仿宋"/>
                <w:sz w:val="24"/>
                <w:szCs w:val="24"/>
                <w:lang w:eastAsia="zh-CN"/>
              </w:rPr>
              <w:t>会</w:t>
            </w:r>
          </w:p>
        </w:tc>
        <w:tc>
          <w:tcPr>
            <w:tcW w:w="708" w:type="dxa"/>
          </w:tcPr>
          <w:p>
            <w:pPr>
              <w:spacing w:line="276" w:lineRule="auto"/>
              <w:rPr>
                <w:rFonts w:hint="eastAsia" w:ascii="仿宋" w:hAnsi="仿宋" w:eastAsia="仿宋" w:cs="仿宋"/>
                <w:sz w:val="24"/>
                <w:szCs w:val="24"/>
              </w:rPr>
            </w:pPr>
            <w:r>
              <w:rPr>
                <w:rFonts w:hint="eastAsia" w:ascii="仿宋" w:hAnsi="仿宋" w:eastAsia="仿宋" w:cs="仿宋"/>
                <w:sz w:val="24"/>
                <w:szCs w:val="24"/>
              </w:rPr>
              <w:t>5人</w:t>
            </w:r>
          </w:p>
        </w:tc>
        <w:tc>
          <w:tcPr>
            <w:tcW w:w="1560" w:type="dxa"/>
          </w:tcPr>
          <w:p>
            <w:pPr>
              <w:spacing w:line="276" w:lineRule="auto"/>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019</w:t>
            </w:r>
            <w:r>
              <w:rPr>
                <w:rFonts w:hint="eastAsia" w:ascii="仿宋" w:hAnsi="仿宋" w:eastAsia="仿宋" w:cs="仿宋"/>
                <w:sz w:val="24"/>
                <w:szCs w:val="24"/>
              </w:rPr>
              <w:t>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11</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“互联网+时代的移动教学设计与实施”培训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2018年3月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12</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“教师个人知识管理与教学融合”主题讲座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13</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“学科建设与高校教师专业发展”专题讲座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14</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清华大学“第十五届国际关系研究方法讲习班</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清华大学国际关系研究院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1</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2017年6-7月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15</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创新创业专题讲座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16</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国家社科项目申报辅导专题讲座</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17</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赴广西师范学院新媒体文创中心参观学习</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广西师范学院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2人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18</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《创新创业课程开设与管理》</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19</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广西师范学院教师教育综合训练中心参观学习</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广西师范学院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2人</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2017年3月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20</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《新媒体教育应用》</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21</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《互联网+时代背景下教育的变革》</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line="276" w:lineRule="auto"/>
              <w:rPr>
                <w:rFonts w:ascii="仿宋" w:hAnsi="仿宋" w:eastAsia="仿宋" w:cs="仿宋"/>
                <w:b/>
                <w:bCs/>
                <w:sz w:val="24"/>
                <w:szCs w:val="24"/>
              </w:rPr>
            </w:pPr>
            <w:r>
              <w:rPr>
                <w:rFonts w:ascii="仿宋" w:hAnsi="仿宋" w:eastAsia="仿宋" w:cs="仿宋"/>
                <w:b/>
                <w:bCs/>
                <w:sz w:val="24"/>
                <w:szCs w:val="24"/>
              </w:rPr>
              <w:t>22</w:t>
            </w:r>
          </w:p>
        </w:tc>
        <w:tc>
          <w:tcPr>
            <w:tcW w:w="3543" w:type="dxa"/>
          </w:tcPr>
          <w:p>
            <w:pPr>
              <w:spacing w:line="276" w:lineRule="auto"/>
              <w:rPr>
                <w:rFonts w:ascii="仿宋" w:hAnsi="仿宋" w:eastAsia="仿宋" w:cs="仿宋"/>
                <w:sz w:val="24"/>
                <w:szCs w:val="24"/>
              </w:rPr>
            </w:pPr>
            <w:r>
              <w:rPr>
                <w:rFonts w:hint="eastAsia" w:ascii="仿宋" w:hAnsi="仿宋" w:eastAsia="仿宋" w:cs="仿宋"/>
                <w:sz w:val="24"/>
                <w:szCs w:val="24"/>
              </w:rPr>
              <w:t>现代教育技术</w:t>
            </w:r>
          </w:p>
        </w:tc>
        <w:tc>
          <w:tcPr>
            <w:tcW w:w="2694" w:type="dxa"/>
          </w:tcPr>
          <w:p>
            <w:pPr>
              <w:spacing w:line="276" w:lineRule="auto"/>
              <w:rPr>
                <w:rFonts w:ascii="仿宋" w:hAnsi="仿宋" w:eastAsia="仿宋" w:cs="仿宋"/>
                <w:sz w:val="24"/>
                <w:szCs w:val="24"/>
              </w:rPr>
            </w:pPr>
            <w:r>
              <w:rPr>
                <w:rFonts w:hint="eastAsia" w:ascii="仿宋" w:hAnsi="仿宋" w:eastAsia="仿宋" w:cs="仿宋"/>
                <w:sz w:val="24"/>
                <w:szCs w:val="24"/>
              </w:rPr>
              <w:t>南宁师范大学师园学院</w:t>
            </w:r>
          </w:p>
        </w:tc>
        <w:tc>
          <w:tcPr>
            <w:tcW w:w="708" w:type="dxa"/>
          </w:tcPr>
          <w:p>
            <w:pPr>
              <w:spacing w:line="276" w:lineRule="auto"/>
              <w:rPr>
                <w:rFonts w:ascii="仿宋" w:hAnsi="仿宋" w:eastAsia="仿宋" w:cs="仿宋"/>
                <w:sz w:val="24"/>
                <w:szCs w:val="24"/>
              </w:rPr>
            </w:pPr>
            <w:r>
              <w:rPr>
                <w:rFonts w:hint="eastAsia" w:ascii="仿宋" w:hAnsi="仿宋" w:eastAsia="仿宋" w:cs="仿宋"/>
                <w:sz w:val="24"/>
                <w:szCs w:val="24"/>
              </w:rPr>
              <w:t>全员</w:t>
            </w:r>
          </w:p>
        </w:tc>
        <w:tc>
          <w:tcPr>
            <w:tcW w:w="1560" w:type="dxa"/>
          </w:tcPr>
          <w:p>
            <w:pPr>
              <w:spacing w:line="276" w:lineRule="auto"/>
              <w:rPr>
                <w:rFonts w:ascii="仿宋" w:hAnsi="仿宋" w:eastAsia="仿宋" w:cs="仿宋"/>
                <w:sz w:val="24"/>
                <w:szCs w:val="24"/>
              </w:rPr>
            </w:pPr>
            <w:r>
              <w:rPr>
                <w:rFonts w:hint="eastAsia" w:ascii="仿宋" w:hAnsi="仿宋" w:eastAsia="仿宋" w:cs="仿宋"/>
                <w:sz w:val="24"/>
                <w:szCs w:val="24"/>
              </w:rPr>
              <w:t>2016年10月</w:t>
            </w:r>
          </w:p>
        </w:tc>
      </w:tr>
    </w:tbl>
    <w:p>
      <w:pPr>
        <w:pStyle w:val="16"/>
        <w:spacing w:line="360" w:lineRule="auto"/>
        <w:ind w:firstLine="0" w:firstLineChars="0"/>
        <w:rPr>
          <w:sz w:val="24"/>
          <w:szCs w:val="24"/>
        </w:rPr>
      </w:pPr>
    </w:p>
    <w:bookmarkEnd w:id="26"/>
    <w:p>
      <w:pPr>
        <w:pStyle w:val="16"/>
        <w:numPr>
          <w:ilvl w:val="0"/>
          <w:numId w:val="1"/>
        </w:numPr>
        <w:spacing w:line="360" w:lineRule="auto"/>
        <w:ind w:firstLineChars="0"/>
        <w:outlineLvl w:val="0"/>
        <w:rPr>
          <w:rStyle w:val="18"/>
        </w:rPr>
      </w:pPr>
      <w:bookmarkStart w:id="27" w:name="_Toc14945"/>
      <w:bookmarkStart w:id="28" w:name="_Toc52639929"/>
      <w:r>
        <w:rPr>
          <w:rStyle w:val="18"/>
          <w:rFonts w:hint="eastAsia"/>
        </w:rPr>
        <w:t>教学资源</w:t>
      </w:r>
      <w:bookmarkEnd w:id="27"/>
      <w:bookmarkEnd w:id="28"/>
    </w:p>
    <w:p>
      <w:pPr>
        <w:pStyle w:val="3"/>
        <w:numPr>
          <w:ilvl w:val="0"/>
          <w:numId w:val="5"/>
        </w:numPr>
      </w:pPr>
      <w:bookmarkStart w:id="29" w:name="_Toc52639930"/>
      <w:bookmarkStart w:id="30" w:name="_Toc20361"/>
      <w:r>
        <w:rPr>
          <w:rFonts w:hint="eastAsia"/>
        </w:rPr>
        <w:t>专业建设经费投入及使用情况</w:t>
      </w:r>
      <w:bookmarkEnd w:id="29"/>
    </w:p>
    <w:p>
      <w:pPr>
        <w:ind w:firstLine="560" w:firstLineChars="200"/>
      </w:pPr>
      <w:r>
        <w:rPr>
          <w:rFonts w:hint="eastAsia"/>
        </w:rPr>
        <w:t>学校办学经费稳定，教学经费、实验实习经费等都有保障，经费投入能够确保教学中心地位。金融工程专业自2016年开办以来，学校共投资约</w:t>
      </w:r>
      <w:r>
        <w:t>969.29</w:t>
      </w:r>
      <w:r>
        <w:rPr>
          <w:rFonts w:hint="eastAsia"/>
        </w:rPr>
        <w:t>万元建设专业实训软硬件设施、引进、选聘专业教师、支撑科研立项、表彰先进等（其中实训室设备</w:t>
      </w:r>
      <w:r>
        <w:t>158.6</w:t>
      </w:r>
      <w:r>
        <w:rPr>
          <w:rFonts w:hint="eastAsia"/>
        </w:rPr>
        <w:t>万元，师资410.71万元，教学运行与改革</w:t>
      </w:r>
      <w:r>
        <w:t>172.4</w:t>
      </w:r>
      <w:r>
        <w:rPr>
          <w:rFonts w:hint="eastAsia"/>
        </w:rPr>
        <w:t>万元，其它支出</w:t>
      </w:r>
      <w:r>
        <w:t>203.8</w:t>
      </w:r>
      <w:r>
        <w:rPr>
          <w:rFonts w:hint="eastAsia"/>
        </w:rPr>
        <w:t>万元），经费投入基本能够满足金融工程专业“教”与“学”的需要。教学经费与学费收入同步增长，四年教学经费占学费收入的比例为</w:t>
      </w:r>
      <w:r>
        <w:t>25.3</w:t>
      </w:r>
      <w:r>
        <w:rPr>
          <w:rFonts w:hint="eastAsia"/>
        </w:rPr>
        <w:t>%，完全符合国标要求。</w:t>
      </w:r>
    </w:p>
    <w:p>
      <w:pPr>
        <w:adjustRightInd w:val="0"/>
        <w:snapToGrid w:val="0"/>
        <w:ind w:firstLine="562" w:firstLineChars="200"/>
      </w:pPr>
      <w:bookmarkStart w:id="31" w:name="_Hlk43800872"/>
      <w:r>
        <w:rPr>
          <w:rFonts w:hint="eastAsia"/>
          <w:b/>
          <w:bCs/>
        </w:rPr>
        <w:t>表</w:t>
      </w:r>
      <w:r>
        <w:rPr>
          <w:b/>
          <w:bCs/>
        </w:rPr>
        <w:t xml:space="preserve">6 </w:t>
      </w:r>
      <w:r>
        <w:rPr>
          <w:rFonts w:hint="eastAsia"/>
          <w:b/>
          <w:bCs/>
        </w:rPr>
        <w:t xml:space="preserve"> 金融工程专业建设经费投入与使用情况表（单位：万元）</w:t>
      </w:r>
    </w:p>
    <w:tbl>
      <w:tblPr>
        <w:tblStyle w:val="12"/>
        <w:tblpPr w:leftFromText="180" w:rightFromText="180" w:vertAnchor="text" w:horzAnchor="page" w:tblpX="1971" w:tblpY="335"/>
        <w:tblOverlap w:val="never"/>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2268"/>
        <w:gridCol w:w="992"/>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3544" w:type="dxa"/>
            <w:gridSpan w:val="2"/>
            <w:vAlign w:val="center"/>
          </w:tcPr>
          <w:p>
            <w:pPr>
              <w:spacing w:line="280" w:lineRule="exact"/>
              <w:jc w:val="center"/>
              <w:rPr>
                <w:rFonts w:ascii="Times New Roman" w:hAnsi="Times New Roman" w:eastAsia="仿宋" w:cs="Times New Roman"/>
                <w:snapToGrid w:val="0"/>
                <w:color w:val="000000"/>
                <w:sz w:val="24"/>
                <w:szCs w:val="24"/>
              </w:rPr>
            </w:pPr>
          </w:p>
        </w:tc>
        <w:tc>
          <w:tcPr>
            <w:tcW w:w="992"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2016</w:t>
            </w:r>
          </w:p>
        </w:tc>
        <w:tc>
          <w:tcPr>
            <w:tcW w:w="992"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2017</w:t>
            </w:r>
          </w:p>
        </w:tc>
        <w:tc>
          <w:tcPr>
            <w:tcW w:w="993"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2018</w:t>
            </w:r>
          </w:p>
        </w:tc>
        <w:tc>
          <w:tcPr>
            <w:tcW w:w="992"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2019</w:t>
            </w:r>
          </w:p>
        </w:tc>
        <w:tc>
          <w:tcPr>
            <w:tcW w:w="992"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76" w:type="dxa"/>
            <w:vMerge w:val="restart"/>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经费来源</w:t>
            </w: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学院</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2.6</w:t>
            </w:r>
            <w:r>
              <w:rPr>
                <w:rFonts w:ascii="宋体" w:hAnsi="宋体" w:cs="宋体"/>
                <w:color w:val="000000"/>
                <w:kern w:val="0"/>
                <w:sz w:val="24"/>
                <w:szCs w:val="24"/>
                <w:lang w:bidi="ar"/>
              </w:rPr>
              <w:t>8</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w:t>
            </w:r>
            <w:r>
              <w:rPr>
                <w:rFonts w:ascii="宋体" w:hAnsi="宋体" w:cs="宋体"/>
                <w:color w:val="000000"/>
                <w:kern w:val="0"/>
                <w:sz w:val="24"/>
                <w:szCs w:val="24"/>
                <w:lang w:bidi="ar"/>
              </w:rPr>
              <w:t>7.48</w:t>
            </w: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356.16</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33</w:t>
            </w:r>
            <w:r>
              <w:rPr>
                <w:rFonts w:ascii="宋体" w:hAnsi="宋体" w:cs="宋体"/>
                <w:color w:val="000000"/>
                <w:kern w:val="0"/>
                <w:sz w:val="24"/>
                <w:szCs w:val="24"/>
                <w:lang w:bidi="ar"/>
              </w:rPr>
              <w:t>1.03</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96</w:t>
            </w:r>
            <w:r>
              <w:rPr>
                <w:rFonts w:ascii="宋体" w:hAnsi="宋体" w:cs="宋体"/>
                <w:color w:val="000000"/>
                <w:kern w:val="0"/>
                <w:sz w:val="24"/>
                <w:szCs w:val="24"/>
                <w:lang w:bidi="ar"/>
              </w:rPr>
              <w:t>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各级财政</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1.94</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社会</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276" w:type="dxa"/>
            <w:vMerge w:val="restart"/>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经费用途</w:t>
            </w: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基础建设</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23.78</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教学实验仪器设备</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2.08</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19.37</w:t>
            </w: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86.61</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w:t>
            </w:r>
            <w:r>
              <w:rPr>
                <w:rFonts w:ascii="宋体" w:hAnsi="宋体" w:cs="宋体"/>
                <w:color w:val="000000"/>
                <w:kern w:val="0"/>
                <w:sz w:val="24"/>
                <w:szCs w:val="24"/>
                <w:lang w:bidi="ar"/>
              </w:rPr>
              <w:t>0.54</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15</w:t>
            </w:r>
            <w:r>
              <w:rPr>
                <w:rFonts w:ascii="宋体" w:hAnsi="宋体" w:cs="宋体"/>
                <w:color w:val="000000"/>
                <w:kern w:val="0"/>
                <w:sz w:val="24"/>
                <w:szCs w:val="24"/>
                <w:lang w:bidi="ar"/>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师资队伍</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100.15</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96.39</w:t>
            </w: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98.01</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116.16</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教学运行与改革</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32.39</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31.72</w:t>
            </w: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39.85</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68.44</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276" w:type="dxa"/>
            <w:vMerge w:val="continue"/>
            <w:vAlign w:val="center"/>
          </w:tcPr>
          <w:p>
            <w:pPr>
              <w:spacing w:line="280" w:lineRule="exact"/>
              <w:jc w:val="center"/>
              <w:rPr>
                <w:rFonts w:ascii="Times New Roman" w:hAnsi="Times New Roman" w:eastAsia="仿宋" w:cs="Times New Roman"/>
                <w:b/>
                <w:bCs/>
                <w:snapToGrid w:val="0"/>
                <w:color w:val="000000"/>
                <w:sz w:val="24"/>
                <w:szCs w:val="24"/>
              </w:rPr>
            </w:pPr>
          </w:p>
        </w:tc>
        <w:tc>
          <w:tcPr>
            <w:tcW w:w="2268" w:type="dxa"/>
            <w:vAlign w:val="center"/>
          </w:tcPr>
          <w:p>
            <w:pPr>
              <w:spacing w:line="280" w:lineRule="exact"/>
              <w:jc w:val="center"/>
              <w:rPr>
                <w:rFonts w:ascii="Times New Roman" w:hAnsi="Times New Roman" w:eastAsia="仿宋" w:cs="Times New Roman"/>
                <w:b/>
                <w:bCs/>
                <w:snapToGrid w:val="0"/>
                <w:color w:val="000000"/>
                <w:sz w:val="24"/>
                <w:szCs w:val="24"/>
              </w:rPr>
            </w:pPr>
            <w:r>
              <w:rPr>
                <w:rFonts w:ascii="Times New Roman" w:hAnsi="Times New Roman" w:eastAsia="仿宋" w:cs="Times New Roman"/>
                <w:b/>
                <w:bCs/>
                <w:snapToGrid w:val="0"/>
                <w:color w:val="000000"/>
                <w:sz w:val="24"/>
                <w:szCs w:val="24"/>
              </w:rPr>
              <w:t>其它</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107.91</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95.89</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3544" w:type="dxa"/>
            <w:gridSpan w:val="2"/>
            <w:vAlign w:val="center"/>
          </w:tcPr>
          <w:p>
            <w:pPr>
              <w:spacing w:line="280" w:lineRule="exact"/>
              <w:jc w:val="center"/>
              <w:rPr>
                <w:rFonts w:ascii="Times New Roman" w:hAnsi="Times New Roman" w:eastAsia="仿宋" w:cs="Times New Roman"/>
                <w:b/>
                <w:bCs/>
                <w:snapToGrid w:val="0"/>
                <w:color w:val="000000"/>
                <w:sz w:val="24"/>
                <w:szCs w:val="24"/>
              </w:rPr>
            </w:pPr>
            <w:r>
              <w:rPr>
                <w:rFonts w:hint="eastAsia" w:ascii="Times New Roman" w:hAnsi="Times New Roman" w:eastAsia="仿宋" w:cs="Times New Roman"/>
                <w:b/>
                <w:bCs/>
                <w:snapToGrid w:val="0"/>
                <w:color w:val="000000"/>
                <w:sz w:val="24"/>
                <w:szCs w:val="24"/>
              </w:rPr>
              <w:t>合计</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13</w:t>
            </w:r>
            <w:r>
              <w:rPr>
                <w:rFonts w:ascii="宋体" w:hAnsi="宋体" w:cs="宋体"/>
                <w:color w:val="000000"/>
                <w:kern w:val="0"/>
                <w:sz w:val="24"/>
                <w:szCs w:val="24"/>
                <w:lang w:bidi="ar"/>
              </w:rPr>
              <w:t>4.62</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w:t>
            </w:r>
            <w:r>
              <w:rPr>
                <w:rFonts w:ascii="宋体" w:hAnsi="宋体" w:cs="宋体"/>
                <w:color w:val="000000"/>
                <w:kern w:val="0"/>
                <w:sz w:val="24"/>
                <w:szCs w:val="24"/>
                <w:lang w:bidi="ar"/>
              </w:rPr>
              <w:t>7.48</w:t>
            </w:r>
          </w:p>
        </w:tc>
        <w:tc>
          <w:tcPr>
            <w:tcW w:w="993"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356.16</w:t>
            </w:r>
          </w:p>
        </w:tc>
        <w:tc>
          <w:tcPr>
            <w:tcW w:w="992" w:type="dxa"/>
            <w:vAlign w:val="center"/>
          </w:tcPr>
          <w:p>
            <w:pPr>
              <w:widowControl/>
              <w:adjustRightInd w:val="0"/>
              <w:snapToGrid w:val="0"/>
              <w:spacing w:after="200"/>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33</w:t>
            </w:r>
            <w:r>
              <w:rPr>
                <w:rFonts w:ascii="宋体" w:hAnsi="宋体" w:cs="宋体"/>
                <w:color w:val="000000"/>
                <w:kern w:val="0"/>
                <w:sz w:val="24"/>
                <w:szCs w:val="24"/>
                <w:lang w:bidi="ar"/>
              </w:rPr>
              <w:t>1.03</w:t>
            </w:r>
          </w:p>
        </w:tc>
        <w:tc>
          <w:tcPr>
            <w:tcW w:w="992" w:type="dxa"/>
            <w:vAlign w:val="center"/>
          </w:tcPr>
          <w:tbl>
            <w:tblPr>
              <w:tblStyle w:val="12"/>
              <w:tblW w:w="1138" w:type="dxa"/>
              <w:tblInd w:w="0" w:type="dxa"/>
              <w:tblLayout w:type="fixed"/>
              <w:tblCellMar>
                <w:top w:w="0" w:type="dxa"/>
                <w:left w:w="0" w:type="dxa"/>
                <w:bottom w:w="0" w:type="dxa"/>
                <w:right w:w="0" w:type="dxa"/>
              </w:tblCellMar>
            </w:tblPr>
            <w:tblGrid>
              <w:gridCol w:w="1138"/>
            </w:tblGrid>
            <w:tr>
              <w:tblPrEx>
                <w:tblCellMar>
                  <w:top w:w="0" w:type="dxa"/>
                  <w:left w:w="0" w:type="dxa"/>
                  <w:bottom w:w="0" w:type="dxa"/>
                  <w:right w:w="0" w:type="dxa"/>
                </w:tblCellMar>
              </w:tblPrEx>
              <w:trPr>
                <w:trHeight w:val="276" w:hRule="atLeast"/>
              </w:trPr>
              <w:tc>
                <w:tcPr>
                  <w:tcW w:w="113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200"/>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96</w:t>
                  </w:r>
                  <w:r>
                    <w:rPr>
                      <w:rFonts w:ascii="宋体" w:hAnsi="宋体" w:cs="宋体"/>
                      <w:color w:val="000000"/>
                      <w:kern w:val="0"/>
                      <w:sz w:val="24"/>
                      <w:szCs w:val="24"/>
                      <w:lang w:bidi="ar"/>
                    </w:rPr>
                    <w:t>9.29</w:t>
                  </w:r>
                </w:p>
              </w:tc>
            </w:tr>
          </w:tbl>
          <w:p>
            <w:pPr>
              <w:widowControl/>
              <w:adjustRightInd w:val="0"/>
              <w:snapToGrid w:val="0"/>
              <w:spacing w:after="200"/>
              <w:jc w:val="center"/>
              <w:textAlignment w:val="center"/>
              <w:rPr>
                <w:rFonts w:ascii="宋体" w:hAnsi="宋体" w:cs="宋体"/>
                <w:color w:val="000000"/>
                <w:kern w:val="0"/>
                <w:sz w:val="24"/>
                <w:szCs w:val="24"/>
                <w:lang w:bidi="ar"/>
              </w:rPr>
            </w:pPr>
          </w:p>
        </w:tc>
      </w:tr>
      <w:bookmarkEnd w:id="31"/>
    </w:tbl>
    <w:p>
      <w:pPr>
        <w:pStyle w:val="3"/>
        <w:numPr>
          <w:ilvl w:val="0"/>
          <w:numId w:val="5"/>
        </w:numPr>
      </w:pPr>
      <w:bookmarkStart w:id="32" w:name="_Toc52639931"/>
      <w:r>
        <w:rPr>
          <w:rFonts w:hint="eastAsia"/>
        </w:rPr>
        <w:t>实验室建设及利用情况</w:t>
      </w:r>
      <w:bookmarkEnd w:id="32"/>
    </w:p>
    <w:p>
      <w:pPr>
        <w:adjustRightInd w:val="0"/>
        <w:snapToGrid w:val="0"/>
        <w:spacing w:line="360" w:lineRule="auto"/>
        <w:ind w:firstLine="560" w:firstLineChars="200"/>
      </w:pPr>
      <w:r>
        <w:rPr>
          <w:rFonts w:hint="eastAsia"/>
        </w:rPr>
        <w:t>在实训室建设上，目前我院经济管理系已建有第一综合实训室（3-</w:t>
      </w:r>
      <w:r>
        <w:t>107</w:t>
      </w:r>
      <w:r>
        <w:rPr>
          <w:rFonts w:hint="eastAsia"/>
        </w:rPr>
        <w:t>）和第二综合实训室，基本可满足金融工程专业课程的实验教学；两个实训室的座位数均大于等于6</w:t>
      </w:r>
      <w:r>
        <w:t>0</w:t>
      </w:r>
      <w:r>
        <w:rPr>
          <w:rFonts w:hint="eastAsia"/>
        </w:rPr>
        <w:t>个，足够金融工程专业1个自然班的学生正常使用；两个综合实训室由专门的两位老师负责，另有专职实验教学管理者，主要负责实训室设备的管理、维护，实训课的准备等工作。</w:t>
      </w:r>
    </w:p>
    <w:p>
      <w:pPr>
        <w:adjustRightInd w:val="0"/>
        <w:snapToGrid w:val="0"/>
        <w:spacing w:line="360" w:lineRule="auto"/>
        <w:ind w:firstLine="560" w:firstLineChars="200"/>
      </w:pPr>
      <w:r>
        <w:rPr>
          <w:rFonts w:hint="eastAsia"/>
        </w:rPr>
        <w:t>第一综合实训室（3-</w:t>
      </w:r>
      <w:r>
        <w:t>107</w:t>
      </w:r>
      <w:r>
        <w:rPr>
          <w:rFonts w:hint="eastAsia"/>
        </w:rPr>
        <w:t>）为金融工程专业提供了多个实训及教学演练平台，专任教师可根据课程需要使用相关平台进行实训操作，让学生从实训操作中提高专业技能。在用的实训平台/工具有：（1）博易大师模拟交易软件：辅助期货理论与实务课程的教学，用于查看国内外主要期货期权交易品种的行情以及进行模拟交易操作；（2）文华财经赢顺云端交易软件：辅助金融工程学，可用于查看国内期货、国内股票、国内期权、境外期货行情及模拟交易；（3）慧博智能策略终端：辅助证券投资学和证券投资实务这两门课，可用来查看投资研究报告数据的平台之一；（4）Wind金融终端：辅助证券投资学和证券投资实务这两门课，覆盖全球金融市场的数据与信息，包括股票、债券、期货、外汇、基金、指数、权证、宏观行业等多项品种行情和金融数据资讯；（5）同花顺财经：辅助证券投资学、证券投资实务和财务分析这三门课，用于查看股票行情及模拟交易，锁定上市公司的新闻动向以及查阅下载上市公司的财务报表；（6）东方财富：辅助证券投资学、证券投资实务、金融工程学、期货理论与实务的教学，可查看全球市场行情包括：A股、美股、港股、基金、债券、股指、期货、期权、现货、外汇等；（7）Eviews计量经济学软件包：用于计量经济学、金融时间序列分析以及金融计量学的上机教学，是完成模型设计、模型估计、模型检验及模型应用必不可少的工具；（8）Python：辅助计量经济学、金融时间序列分析以及金融计量学的教学，用于金融数据分析。</w:t>
      </w:r>
    </w:p>
    <w:p>
      <w:pPr>
        <w:pStyle w:val="3"/>
        <w:numPr>
          <w:ilvl w:val="0"/>
          <w:numId w:val="5"/>
        </w:numPr>
      </w:pPr>
      <w:bookmarkStart w:id="33" w:name="_Toc52639932"/>
      <w:r>
        <w:rPr>
          <w:rFonts w:hint="eastAsia"/>
        </w:rPr>
        <w:t>实习实践基地建设及利用情况</w:t>
      </w:r>
      <w:bookmarkEnd w:id="30"/>
      <w:bookmarkEnd w:id="33"/>
    </w:p>
    <w:p>
      <w:pPr>
        <w:adjustRightInd w:val="0"/>
        <w:snapToGrid w:val="0"/>
        <w:spacing w:line="360" w:lineRule="auto"/>
        <w:ind w:firstLine="560" w:firstLineChars="200"/>
        <w:rPr>
          <w:rFonts w:ascii="宋体" w:hAnsi="宋体"/>
          <w:szCs w:val="28"/>
        </w:rPr>
      </w:pPr>
      <w:r>
        <w:rPr>
          <w:rFonts w:ascii="宋体" w:hAnsi="宋体"/>
          <w:szCs w:val="28"/>
        </w:rPr>
        <w:t>自</w:t>
      </w:r>
      <w:r>
        <w:rPr>
          <w:rFonts w:hint="eastAsia" w:ascii="宋体" w:hAnsi="宋体"/>
          <w:szCs w:val="28"/>
        </w:rPr>
        <w:t>金融工程</w:t>
      </w:r>
      <w:r>
        <w:rPr>
          <w:rFonts w:ascii="宋体" w:hAnsi="宋体"/>
          <w:szCs w:val="28"/>
        </w:rPr>
        <w:t>专业开设以来，</w:t>
      </w:r>
      <w:r>
        <w:rPr>
          <w:rFonts w:hint="eastAsia" w:ascii="宋体" w:hAnsi="宋体"/>
          <w:szCs w:val="28"/>
        </w:rPr>
        <w:t>我院就充分利用现有资源，不断拓展校际之间、校企之间的合作，加强各种形式的实践教学基地建设，以期为金融</w:t>
      </w:r>
      <w:r>
        <w:rPr>
          <w:rFonts w:ascii="宋体" w:hAnsi="宋体"/>
          <w:szCs w:val="28"/>
        </w:rPr>
        <w:t>工程</w:t>
      </w:r>
      <w:r>
        <w:rPr>
          <w:rFonts w:hint="eastAsia" w:ascii="宋体" w:hAnsi="宋体"/>
          <w:szCs w:val="28"/>
        </w:rPr>
        <w:t>专业</w:t>
      </w:r>
      <w:r>
        <w:rPr>
          <w:rFonts w:ascii="宋体" w:hAnsi="宋体"/>
          <w:szCs w:val="28"/>
        </w:rPr>
        <w:t>新</w:t>
      </w:r>
      <w:r>
        <w:rPr>
          <w:rFonts w:hint="eastAsia" w:ascii="宋体" w:hAnsi="宋体"/>
          <w:szCs w:val="28"/>
        </w:rPr>
        <w:t>生的入学</w:t>
      </w:r>
      <w:r>
        <w:rPr>
          <w:rFonts w:ascii="宋体" w:hAnsi="宋体"/>
          <w:szCs w:val="28"/>
        </w:rPr>
        <w:t>专业认知</w:t>
      </w:r>
      <w:r>
        <w:rPr>
          <w:rFonts w:hint="eastAsia" w:ascii="宋体" w:hAnsi="宋体"/>
          <w:szCs w:val="28"/>
        </w:rPr>
        <w:t>以及</w:t>
      </w:r>
      <w:r>
        <w:rPr>
          <w:rFonts w:ascii="宋体" w:hAnsi="宋体"/>
          <w:szCs w:val="28"/>
        </w:rPr>
        <w:t>高年级</w:t>
      </w:r>
      <w:r>
        <w:rPr>
          <w:rFonts w:hint="eastAsia" w:ascii="宋体" w:hAnsi="宋体"/>
          <w:szCs w:val="28"/>
        </w:rPr>
        <w:t>学生</w:t>
      </w:r>
      <w:r>
        <w:rPr>
          <w:rFonts w:ascii="宋体" w:hAnsi="宋体"/>
          <w:szCs w:val="28"/>
        </w:rPr>
        <w:t>的</w:t>
      </w:r>
      <w:r>
        <w:rPr>
          <w:rFonts w:hint="eastAsia" w:ascii="宋体" w:hAnsi="宋体"/>
          <w:szCs w:val="28"/>
        </w:rPr>
        <w:t>教学实习创造条件。截至目前，本专业与广西百乐园投资有限公司、广西财税科学应用研究会、广西玲诚会计服务有限公司、广西进出口商会、广西天灿会计服务有限公司、广西天旭会计师事务所有限责任公司6家企业签订了校企合作协议。</w:t>
      </w:r>
    </w:p>
    <w:p>
      <w:pPr>
        <w:pStyle w:val="3"/>
        <w:numPr>
          <w:ilvl w:val="0"/>
          <w:numId w:val="5"/>
        </w:numPr>
      </w:pPr>
      <w:bookmarkStart w:id="34" w:name="_Toc10902"/>
      <w:bookmarkStart w:id="35" w:name="_Toc52639933"/>
      <w:bookmarkStart w:id="36" w:name="_Hlk26948861"/>
      <w:r>
        <w:rPr>
          <w:rFonts w:hint="eastAsia"/>
        </w:rPr>
        <w:t>图书资料</w:t>
      </w:r>
      <w:bookmarkEnd w:id="34"/>
      <w:r>
        <w:rPr>
          <w:rFonts w:hint="eastAsia"/>
        </w:rPr>
        <w:t>建设及利用情况</w:t>
      </w:r>
      <w:bookmarkEnd w:id="35"/>
    </w:p>
    <w:p>
      <w:pPr>
        <w:ind w:firstLine="560" w:firstLineChars="200"/>
      </w:pPr>
      <w:r>
        <w:rPr>
          <w:rFonts w:hint="eastAsia"/>
        </w:rPr>
        <w:t>截至2019年11月30日，学院拥有图书馆1个，图书馆占地面积2700 m</w:t>
      </w:r>
      <w:r>
        <w:rPr>
          <w:rFonts w:hint="eastAsia"/>
          <w:vertAlign w:val="superscript"/>
        </w:rPr>
        <w:t>2</w:t>
      </w:r>
      <w:r>
        <w:rPr>
          <w:rFonts w:hint="eastAsia"/>
        </w:rPr>
        <w:t>，建筑面积1.3万m</w:t>
      </w:r>
      <w:r>
        <w:rPr>
          <w:rFonts w:hint="eastAsia"/>
          <w:vertAlign w:val="superscript"/>
        </w:rPr>
        <w:t>2</w:t>
      </w:r>
      <w:r>
        <w:rPr>
          <w:rFonts w:hint="eastAsia"/>
        </w:rPr>
        <w:t>，设有多媒体电子阅览室、期刊阅览室和图书室等，阅览室座位数975个（其中专设考研自修室座位138个），校图书馆及阅览室向师生全天开放。学校馆藏64.8万册图书，其中金融工程专业相关纸质图书39302册，生均174册，目前可用数据库1个（CNKI中国知网-中国学术期刊网络出版总库）。现有的图书资料基本能够满足金融工程专业的研究与教学需求，让学生和老师们能够及时了解到该专业领域的发展方向和技术动态。</w:t>
      </w:r>
      <w:bookmarkEnd w:id="36"/>
    </w:p>
    <w:p>
      <w:pPr>
        <w:pStyle w:val="3"/>
        <w:numPr>
          <w:ilvl w:val="0"/>
          <w:numId w:val="5"/>
        </w:numPr>
      </w:pPr>
      <w:bookmarkStart w:id="37" w:name="_Toc52639934"/>
      <w:r>
        <w:rPr>
          <w:rFonts w:hint="eastAsia"/>
        </w:rPr>
        <w:t>教材选用情况</w:t>
      </w:r>
      <w:bookmarkEnd w:id="37"/>
    </w:p>
    <w:p>
      <w:pPr>
        <w:ind w:firstLine="560" w:firstLineChars="200"/>
      </w:pPr>
      <w:r>
        <w:rPr>
          <w:rFonts w:hint="eastAsia"/>
        </w:rPr>
        <w:t>本专业根据人才培养目标要求，制定了《广西师范学院师园学院教材选用与供应管理办法》。积极使用国家规划教材、教育部规划教材、“面向21世纪课程教材”等优秀教材以及符合学校应用型本科办学特色的教材，优先选用近四年出版的、高质量的教材。</w:t>
      </w:r>
    </w:p>
    <w:p>
      <w:pPr>
        <w:ind w:firstLine="562" w:firstLineChars="200"/>
        <w:rPr>
          <w:b/>
          <w:bCs/>
        </w:rPr>
      </w:pPr>
      <w:r>
        <w:rPr>
          <w:rFonts w:hint="eastAsia"/>
          <w:b/>
          <w:bCs/>
        </w:rPr>
        <w:t>表7</w:t>
      </w:r>
      <w:r>
        <w:rPr>
          <w:b/>
          <w:bCs/>
        </w:rPr>
        <w:t xml:space="preserve">  </w:t>
      </w:r>
      <w:r>
        <w:rPr>
          <w:rFonts w:hint="eastAsia"/>
          <w:b/>
          <w:bCs/>
        </w:rPr>
        <w:t>金融工程专业主要课程教材选用情况表（2</w:t>
      </w:r>
      <w:r>
        <w:rPr>
          <w:b/>
          <w:bCs/>
        </w:rPr>
        <w:t>019-2020</w:t>
      </w:r>
      <w:r>
        <w:rPr>
          <w:rFonts w:hint="eastAsia"/>
          <w:b/>
          <w:bCs/>
        </w:rPr>
        <w:t>学年）</w:t>
      </w:r>
    </w:p>
    <w:tbl>
      <w:tblPr>
        <w:tblStyle w:val="24"/>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423"/>
        <w:gridCol w:w="1554"/>
        <w:gridCol w:w="14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24"/>
                <w:szCs w:val="24"/>
              </w:rPr>
            </w:pPr>
            <w:r>
              <w:rPr>
                <w:rFonts w:hint="eastAsia" w:ascii="仿宋" w:hAnsi="仿宋" w:eastAsia="仿宋"/>
                <w:b/>
                <w:bCs/>
                <w:sz w:val="24"/>
                <w:szCs w:val="24"/>
              </w:rPr>
              <w:t>课程名称</w:t>
            </w: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教材名称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编著者</w:t>
            </w:r>
          </w:p>
        </w:tc>
        <w:tc>
          <w:tcPr>
            <w:tcW w:w="155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出版社</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出版日期</w:t>
            </w:r>
          </w:p>
        </w:tc>
        <w:tc>
          <w:tcPr>
            <w:tcW w:w="269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中央银行学</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中央银行学</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曹华</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科学出版社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017</w:t>
            </w:r>
            <w:r>
              <w:rPr>
                <w:rFonts w:hint="eastAsia" w:ascii="仿宋" w:hAnsi="仿宋" w:eastAsia="仿宋"/>
                <w:sz w:val="24"/>
                <w:szCs w:val="24"/>
              </w:rPr>
              <w:t>年8月</w:t>
            </w:r>
          </w:p>
        </w:tc>
        <w:tc>
          <w:tcPr>
            <w:tcW w:w="269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普通高等教育“十二五”规划教材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金融市场学</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金融市场学（第五版）</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张亦春</w:t>
            </w:r>
            <w:r>
              <w:rPr>
                <w:rFonts w:hint="eastAsia" w:ascii="Calibri" w:hAnsi="Calibri" w:eastAsia="仿宋" w:cs="Calibri"/>
                <w:sz w:val="24"/>
                <w:szCs w:val="24"/>
              </w:rPr>
              <w:t>、</w:t>
            </w:r>
            <w:r>
              <w:rPr>
                <w:rFonts w:hint="eastAsia" w:ascii="仿宋" w:hAnsi="仿宋" w:eastAsia="仿宋"/>
                <w:sz w:val="24"/>
                <w:szCs w:val="24"/>
              </w:rPr>
              <w:t>郑振龙</w:t>
            </w:r>
            <w:r>
              <w:rPr>
                <w:rFonts w:ascii="Calibri" w:hAnsi="Calibri" w:eastAsia="仿宋" w:cs="Calibri"/>
                <w:sz w:val="24"/>
                <w:szCs w:val="24"/>
              </w:rPr>
              <w:t> </w:t>
            </w:r>
            <w:r>
              <w:rPr>
                <w:rFonts w:hint="eastAsia" w:ascii="Calibri" w:hAnsi="Calibri" w:eastAsia="仿宋" w:cs="Calibri"/>
                <w:sz w:val="24"/>
                <w:szCs w:val="24"/>
              </w:rPr>
              <w:t>、</w:t>
            </w:r>
            <w:r>
              <w:rPr>
                <w:rFonts w:hint="eastAsia" w:ascii="仿宋" w:hAnsi="仿宋" w:eastAsia="仿宋"/>
                <w:sz w:val="24"/>
                <w:szCs w:val="24"/>
              </w:rPr>
              <w:t>林海</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高等教育出版社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017</w:t>
            </w:r>
            <w:r>
              <w:rPr>
                <w:rFonts w:hint="eastAsia" w:ascii="仿宋" w:hAnsi="仿宋" w:eastAsia="仿宋"/>
                <w:sz w:val="24"/>
                <w:szCs w:val="24"/>
              </w:rPr>
              <w:t>年1</w:t>
            </w:r>
            <w:r>
              <w:rPr>
                <w:rFonts w:ascii="仿宋" w:hAnsi="仿宋" w:eastAsia="仿宋"/>
                <w:sz w:val="24"/>
                <w:szCs w:val="24"/>
              </w:rPr>
              <w:t>2</w:t>
            </w:r>
            <w:r>
              <w:rPr>
                <w:rFonts w:hint="eastAsia" w:ascii="仿宋" w:hAnsi="仿宋" w:eastAsia="仿宋"/>
                <w:sz w:val="24"/>
                <w:szCs w:val="24"/>
              </w:rPr>
              <w:t>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普通高等教育“十一五”国家级规划教材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金融风险管理</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金融风险管理</w:t>
            </w:r>
          </w:p>
        </w:tc>
        <w:tc>
          <w:tcPr>
            <w:tcW w:w="142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温红梅、姚凤阁</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东北财经大学出版社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018</w:t>
            </w:r>
            <w:r>
              <w:rPr>
                <w:rFonts w:hint="eastAsia" w:ascii="仿宋" w:hAnsi="仿宋" w:eastAsia="仿宋"/>
                <w:sz w:val="24"/>
                <w:szCs w:val="24"/>
              </w:rPr>
              <w:t>年8月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21世纪应用型本科金融系列规划教材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国际金融</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国际金融（第四版）</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杨胜刚</w:t>
            </w:r>
            <w:r>
              <w:rPr>
                <w:rFonts w:hint="eastAsia" w:ascii="Calibri" w:hAnsi="Calibri" w:eastAsia="仿宋" w:cs="Calibri"/>
                <w:sz w:val="24"/>
                <w:szCs w:val="24"/>
              </w:rPr>
              <w:t>、</w:t>
            </w:r>
            <w:r>
              <w:rPr>
                <w:rFonts w:hint="eastAsia" w:ascii="仿宋" w:hAnsi="仿宋" w:eastAsia="仿宋"/>
                <w:sz w:val="24"/>
                <w:szCs w:val="24"/>
              </w:rPr>
              <w:t>姚小义</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高等教育出版社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016</w:t>
            </w:r>
            <w:r>
              <w:rPr>
                <w:rFonts w:hint="eastAsia" w:ascii="仿宋" w:hAnsi="仿宋" w:eastAsia="仿宋"/>
                <w:sz w:val="24"/>
                <w:szCs w:val="24"/>
              </w:rPr>
              <w:t>年8月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“十二五”普通高等教育本科国家级规划教材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计量经济学</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计量经济学（第四版）</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李子奈</w:t>
            </w:r>
            <w:r>
              <w:rPr>
                <w:rFonts w:hint="eastAsia" w:ascii="Calibri" w:hAnsi="Calibri" w:eastAsia="仿宋" w:cs="Calibri"/>
                <w:sz w:val="24"/>
                <w:szCs w:val="24"/>
              </w:rPr>
              <w:t>、</w:t>
            </w:r>
            <w:r>
              <w:rPr>
                <w:rFonts w:hint="eastAsia" w:ascii="仿宋" w:hAnsi="仿宋" w:eastAsia="仿宋"/>
                <w:sz w:val="24"/>
                <w:szCs w:val="24"/>
              </w:rPr>
              <w:t>潘文卿</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高等教育出版社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015</w:t>
            </w:r>
            <w:r>
              <w:rPr>
                <w:rFonts w:hint="eastAsia" w:ascii="仿宋" w:hAnsi="仿宋" w:eastAsia="仿宋"/>
                <w:sz w:val="24"/>
                <w:szCs w:val="24"/>
              </w:rPr>
              <w:t>年9月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“十二五”普通高等教育本科国家级规划教材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证券投资学</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证券投资学——理论 实验一体化教程</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刘元春</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上海财经大学出版社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2017年</w:t>
            </w:r>
            <w:r>
              <w:rPr>
                <w:rFonts w:hint="eastAsia" w:ascii="仿宋" w:hAnsi="仿宋" w:eastAsia="仿宋" w:cs="Calibri"/>
                <w:sz w:val="24"/>
                <w:szCs w:val="24"/>
              </w:rPr>
              <w:t>1</w:t>
            </w:r>
            <w:r>
              <w:rPr>
                <w:rFonts w:hint="eastAsia" w:ascii="仿宋" w:hAnsi="仿宋" w:eastAsia="仿宋"/>
                <w:sz w:val="24"/>
                <w:szCs w:val="24"/>
              </w:rPr>
              <w:t>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sz w:val="24"/>
                <w:szCs w:val="24"/>
              </w:rPr>
              <w:t>应用型高等教育财经类专业十三五规划教材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金融学</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金融学</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王秀芳</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上海交通大学出版社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2017年</w:t>
            </w:r>
            <w:r>
              <w:rPr>
                <w:rFonts w:hint="eastAsia" w:ascii="仿宋" w:hAnsi="仿宋" w:eastAsia="仿宋" w:cs="Calibri"/>
                <w:sz w:val="24"/>
                <w:szCs w:val="24"/>
              </w:rPr>
              <w:t>7</w:t>
            </w:r>
            <w:r>
              <w:rPr>
                <w:rFonts w:hint="eastAsia" w:ascii="仿宋" w:hAnsi="仿宋" w:eastAsia="仿宋"/>
                <w:sz w:val="24"/>
                <w:szCs w:val="24"/>
              </w:rPr>
              <w:t>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sz w:val="24"/>
                <w:szCs w:val="24"/>
              </w:rPr>
              <w:t>21世纪高等学校规划教材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金融工程</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金融工程</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孔刘柳</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上海财经大学出版社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2017年</w:t>
            </w:r>
            <w:r>
              <w:rPr>
                <w:rFonts w:hint="eastAsia" w:ascii="仿宋" w:hAnsi="仿宋" w:eastAsia="仿宋" w:cs="Calibri"/>
                <w:sz w:val="24"/>
                <w:szCs w:val="24"/>
              </w:rPr>
              <w:t>5</w:t>
            </w:r>
            <w:r>
              <w:rPr>
                <w:rFonts w:hint="eastAsia" w:ascii="仿宋" w:hAnsi="仿宋" w:eastAsia="仿宋"/>
                <w:sz w:val="24"/>
                <w:szCs w:val="24"/>
              </w:rPr>
              <w:t>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000000"/>
                <w:sz w:val="24"/>
                <w:szCs w:val="24"/>
              </w:rPr>
              <w:t>公司金融</w:t>
            </w: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公司金融学（第三版）</w:t>
            </w:r>
          </w:p>
        </w:tc>
        <w:tc>
          <w:tcPr>
            <w:tcW w:w="1423"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郭丽虹</w:t>
            </w:r>
          </w:p>
        </w:tc>
        <w:tc>
          <w:tcPr>
            <w:tcW w:w="155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上海财经大学出版社</w:t>
            </w:r>
          </w:p>
        </w:tc>
        <w:tc>
          <w:tcPr>
            <w:tcW w:w="1417"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2019年</w:t>
            </w:r>
            <w:r>
              <w:rPr>
                <w:rFonts w:hint="eastAsia" w:ascii="仿宋" w:hAnsi="仿宋" w:eastAsia="仿宋" w:cs="Calibri"/>
                <w:sz w:val="24"/>
                <w:szCs w:val="24"/>
              </w:rPr>
              <w:t>5</w:t>
            </w:r>
            <w:r>
              <w:rPr>
                <w:rFonts w:hint="eastAsia" w:ascii="仿宋" w:hAnsi="仿宋" w:eastAsia="仿宋"/>
                <w:sz w:val="24"/>
                <w:szCs w:val="24"/>
              </w:rPr>
              <w:t>月</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无</w:t>
            </w:r>
          </w:p>
        </w:tc>
      </w:tr>
    </w:tbl>
    <w:p>
      <w:pPr>
        <w:ind w:firstLine="560" w:firstLineChars="200"/>
      </w:pPr>
    </w:p>
    <w:p>
      <w:pPr>
        <w:pStyle w:val="16"/>
        <w:numPr>
          <w:ilvl w:val="0"/>
          <w:numId w:val="1"/>
        </w:numPr>
        <w:spacing w:line="360" w:lineRule="auto"/>
        <w:ind w:firstLineChars="0"/>
        <w:outlineLvl w:val="0"/>
        <w:rPr>
          <w:rStyle w:val="18"/>
        </w:rPr>
      </w:pPr>
      <w:bookmarkStart w:id="38" w:name="_Toc3894"/>
      <w:bookmarkStart w:id="39" w:name="_Toc52639935"/>
      <w:r>
        <w:rPr>
          <w:rStyle w:val="18"/>
          <w:rFonts w:hint="eastAsia"/>
        </w:rPr>
        <w:t>人才培养与教学改革</w:t>
      </w:r>
      <w:bookmarkEnd w:id="38"/>
      <w:bookmarkEnd w:id="39"/>
    </w:p>
    <w:p>
      <w:pPr>
        <w:pStyle w:val="3"/>
        <w:numPr>
          <w:ilvl w:val="0"/>
          <w:numId w:val="6"/>
        </w:numPr>
      </w:pPr>
      <w:bookmarkStart w:id="40" w:name="_Toc15929"/>
      <w:bookmarkStart w:id="41" w:name="_Toc52639936"/>
      <w:r>
        <w:rPr>
          <w:rFonts w:hint="eastAsia"/>
        </w:rPr>
        <w:t>人才培养方案和课程体系的科学性与合理性</w:t>
      </w:r>
      <w:bookmarkEnd w:id="40"/>
      <w:bookmarkEnd w:id="41"/>
    </w:p>
    <w:p>
      <w:pPr>
        <w:pStyle w:val="4"/>
        <w:numPr>
          <w:ilvl w:val="0"/>
          <w:numId w:val="7"/>
        </w:numPr>
        <w:rPr>
          <w:sz w:val="28"/>
          <w:szCs w:val="28"/>
        </w:rPr>
      </w:pPr>
      <w:bookmarkStart w:id="42" w:name="_Toc52639937"/>
      <w:r>
        <w:rPr>
          <w:rFonts w:hint="eastAsia"/>
          <w:sz w:val="28"/>
          <w:szCs w:val="28"/>
        </w:rPr>
        <w:t>毕业要求能够保障金融工程专业人才培养目标的实现</w:t>
      </w:r>
      <w:bookmarkEnd w:id="42"/>
    </w:p>
    <w:p>
      <w:pPr>
        <w:ind w:firstLine="560" w:firstLineChars="200"/>
        <w:rPr>
          <w:rFonts w:ascii="宋体" w:hAnsi="宋体"/>
          <w:szCs w:val="28"/>
        </w:rPr>
      </w:pPr>
      <w:r>
        <w:rPr>
          <w:rFonts w:hint="eastAsia" w:ascii="宋体" w:hAnsi="宋体"/>
          <w:szCs w:val="28"/>
        </w:rPr>
        <w:t>（1） 本专业的人才培养目标可分解为以下5个具体培养目标点如表</w:t>
      </w:r>
      <w:r>
        <w:rPr>
          <w:rFonts w:ascii="宋体" w:hAnsi="宋体"/>
          <w:szCs w:val="28"/>
        </w:rPr>
        <w:t>8</w:t>
      </w:r>
      <w:r>
        <w:rPr>
          <w:rFonts w:hint="eastAsia" w:ascii="宋体" w:hAnsi="宋体"/>
          <w:szCs w:val="28"/>
        </w:rPr>
        <w:t>所示：</w:t>
      </w:r>
    </w:p>
    <w:p>
      <w:pPr>
        <w:ind w:firstLine="562" w:firstLineChars="200"/>
        <w:rPr>
          <w:rFonts w:ascii="宋体" w:hAnsi="宋体"/>
          <w:szCs w:val="28"/>
        </w:rPr>
      </w:pPr>
      <w:r>
        <w:rPr>
          <w:rFonts w:hint="eastAsia" w:ascii="宋体" w:hAnsi="宋体"/>
          <w:b/>
          <w:bCs/>
          <w:szCs w:val="28"/>
        </w:rPr>
        <w:t>表</w:t>
      </w:r>
      <w:r>
        <w:rPr>
          <w:rFonts w:ascii="宋体" w:hAnsi="宋体"/>
          <w:b/>
          <w:bCs/>
          <w:szCs w:val="28"/>
        </w:rPr>
        <w:t>8</w:t>
      </w:r>
      <w:r>
        <w:rPr>
          <w:rFonts w:hint="eastAsia" w:ascii="宋体" w:hAnsi="宋体"/>
          <w:b/>
          <w:bCs/>
          <w:szCs w:val="28"/>
        </w:rPr>
        <w:t xml:space="preserve">   金融工程专业人才培养目标具体培养目标点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仿宋" w:hAnsi="仿宋" w:eastAsia="仿宋" w:cstheme="minorEastAsia"/>
                <w:b/>
                <w:bCs/>
                <w:sz w:val="24"/>
                <w:szCs w:val="24"/>
              </w:rPr>
            </w:pPr>
            <w:r>
              <w:rPr>
                <w:rFonts w:hint="eastAsia" w:ascii="仿宋" w:hAnsi="仿宋" w:eastAsia="仿宋" w:cstheme="minorEastAsia"/>
                <w:b/>
                <w:bCs/>
                <w:sz w:val="24"/>
                <w:szCs w:val="24"/>
              </w:rPr>
              <w:t>培养目标1</w:t>
            </w:r>
          </w:p>
        </w:tc>
        <w:tc>
          <w:tcPr>
            <w:tcW w:w="6741" w:type="dxa"/>
          </w:tcPr>
          <w:p>
            <w:pPr>
              <w:jc w:val="center"/>
              <w:rPr>
                <w:rFonts w:ascii="仿宋" w:hAnsi="仿宋" w:eastAsia="仿宋" w:cstheme="minorEastAsia"/>
                <w:sz w:val="24"/>
                <w:szCs w:val="24"/>
              </w:rPr>
            </w:pPr>
            <w:r>
              <w:rPr>
                <w:rFonts w:hint="eastAsia" w:ascii="仿宋" w:hAnsi="仿宋" w:eastAsia="仿宋" w:cstheme="minorEastAsia"/>
                <w:sz w:val="24"/>
                <w:szCs w:val="24"/>
              </w:rPr>
              <w:t>从事金融风险管理、公司理财、投资战略策划、金融产品定价研究以及金融财务管理工作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仿宋" w:hAnsi="仿宋" w:eastAsia="仿宋" w:cstheme="minorEastAsia"/>
                <w:b/>
                <w:bCs/>
                <w:sz w:val="24"/>
                <w:szCs w:val="24"/>
              </w:rPr>
            </w:pPr>
            <w:r>
              <w:rPr>
                <w:rFonts w:hint="eastAsia" w:ascii="仿宋" w:hAnsi="仿宋" w:eastAsia="仿宋" w:cstheme="minorEastAsia"/>
                <w:b/>
                <w:bCs/>
                <w:sz w:val="24"/>
                <w:szCs w:val="24"/>
              </w:rPr>
              <w:t>培养目标2</w:t>
            </w:r>
          </w:p>
        </w:tc>
        <w:tc>
          <w:tcPr>
            <w:tcW w:w="6741" w:type="dxa"/>
          </w:tcPr>
          <w:p>
            <w:pPr>
              <w:jc w:val="center"/>
              <w:rPr>
                <w:rFonts w:ascii="仿宋" w:hAnsi="仿宋" w:eastAsia="仿宋" w:cstheme="minorEastAsia"/>
                <w:sz w:val="24"/>
                <w:szCs w:val="24"/>
              </w:rPr>
            </w:pPr>
            <w:r>
              <w:rPr>
                <w:rFonts w:hint="eastAsia" w:ascii="仿宋" w:hAnsi="仿宋" w:eastAsia="仿宋" w:cstheme="minorEastAsia"/>
                <w:sz w:val="24"/>
                <w:szCs w:val="24"/>
              </w:rPr>
              <w:t>较高的自学能力、沟通能力、组织能力、信息收集能力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仿宋" w:hAnsi="仿宋" w:eastAsia="仿宋" w:cstheme="minorEastAsia"/>
                <w:b/>
                <w:bCs/>
                <w:sz w:val="24"/>
                <w:szCs w:val="24"/>
              </w:rPr>
            </w:pPr>
            <w:r>
              <w:rPr>
                <w:rFonts w:hint="eastAsia" w:ascii="仿宋" w:hAnsi="仿宋" w:eastAsia="仿宋" w:cstheme="minorEastAsia"/>
                <w:b/>
                <w:bCs/>
                <w:sz w:val="24"/>
                <w:szCs w:val="24"/>
              </w:rPr>
              <w:t>培养目标3</w:t>
            </w:r>
          </w:p>
        </w:tc>
        <w:tc>
          <w:tcPr>
            <w:tcW w:w="6741" w:type="dxa"/>
          </w:tcPr>
          <w:p>
            <w:pPr>
              <w:jc w:val="center"/>
              <w:rPr>
                <w:rFonts w:ascii="仿宋" w:hAnsi="仿宋" w:eastAsia="仿宋" w:cstheme="minorEastAsia"/>
                <w:sz w:val="24"/>
                <w:szCs w:val="24"/>
              </w:rPr>
            </w:pPr>
            <w:r>
              <w:rPr>
                <w:rFonts w:hint="eastAsia" w:ascii="仿宋" w:hAnsi="仿宋" w:eastAsia="仿宋" w:cstheme="minorEastAsia"/>
                <w:sz w:val="24"/>
                <w:szCs w:val="24"/>
              </w:rPr>
              <w:t>毕业后五年左右，能胜任商业银行、投资银行及其他类型企业、事业单位的投融资管理、资金分配管理、资产管理等公司金融类管理，以及金融产品开发员、金融分析师、金融风险管理师等工作。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仿宋" w:hAnsi="仿宋" w:eastAsia="仿宋" w:cstheme="minorEastAsia"/>
                <w:b/>
                <w:bCs/>
                <w:sz w:val="24"/>
                <w:szCs w:val="24"/>
              </w:rPr>
            </w:pPr>
            <w:r>
              <w:rPr>
                <w:rFonts w:hint="eastAsia" w:ascii="仿宋" w:hAnsi="仿宋" w:eastAsia="仿宋" w:cstheme="minorEastAsia"/>
                <w:b/>
                <w:bCs/>
                <w:sz w:val="24"/>
                <w:szCs w:val="24"/>
              </w:rPr>
              <w:t>培养目标4</w:t>
            </w:r>
          </w:p>
        </w:tc>
        <w:tc>
          <w:tcPr>
            <w:tcW w:w="6741" w:type="dxa"/>
          </w:tcPr>
          <w:p>
            <w:pPr>
              <w:jc w:val="center"/>
              <w:rPr>
                <w:rFonts w:ascii="仿宋" w:hAnsi="仿宋" w:eastAsia="仿宋" w:cstheme="minorEastAsia"/>
                <w:sz w:val="24"/>
                <w:szCs w:val="24"/>
              </w:rPr>
            </w:pPr>
            <w:r>
              <w:rPr>
                <w:rFonts w:hint="eastAsia" w:ascii="仿宋" w:hAnsi="仿宋" w:eastAsia="仿宋" w:cstheme="minorEastAsia"/>
                <w:sz w:val="24"/>
                <w:szCs w:val="24"/>
              </w:rPr>
              <w:t>具备扎实的经济管理知识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仿宋" w:hAnsi="仿宋" w:eastAsia="仿宋" w:cstheme="minorEastAsia"/>
                <w:b/>
                <w:bCs/>
                <w:sz w:val="24"/>
                <w:szCs w:val="24"/>
              </w:rPr>
            </w:pPr>
            <w:r>
              <w:rPr>
                <w:rFonts w:hint="eastAsia" w:ascii="仿宋" w:hAnsi="仿宋" w:eastAsia="仿宋" w:cstheme="minorEastAsia"/>
                <w:b/>
                <w:bCs/>
                <w:sz w:val="24"/>
                <w:szCs w:val="24"/>
              </w:rPr>
              <w:t>培养目标5</w:t>
            </w:r>
          </w:p>
        </w:tc>
        <w:tc>
          <w:tcPr>
            <w:tcW w:w="6741" w:type="dxa"/>
          </w:tcPr>
          <w:p>
            <w:pPr>
              <w:jc w:val="center"/>
              <w:rPr>
                <w:rFonts w:ascii="仿宋" w:hAnsi="仿宋" w:eastAsia="仿宋" w:cstheme="minorEastAsia"/>
                <w:sz w:val="24"/>
                <w:szCs w:val="24"/>
              </w:rPr>
            </w:pPr>
            <w:r>
              <w:rPr>
                <w:rFonts w:hint="eastAsia" w:ascii="仿宋" w:hAnsi="仿宋" w:eastAsia="仿宋" w:cstheme="minorEastAsia"/>
                <w:sz w:val="24"/>
                <w:szCs w:val="24"/>
              </w:rPr>
              <w:t>具备人文精神、科学素质、诚信品质</w:t>
            </w:r>
          </w:p>
        </w:tc>
      </w:tr>
    </w:tbl>
    <w:p>
      <w:pPr>
        <w:ind w:firstLine="560" w:firstLineChars="200"/>
        <w:rPr>
          <w:rFonts w:ascii="宋体" w:hAnsi="宋体"/>
          <w:szCs w:val="28"/>
        </w:rPr>
      </w:pPr>
      <w:r>
        <w:rPr>
          <w:rFonts w:hint="eastAsia" w:ascii="宋体" w:hAnsi="宋体"/>
          <w:szCs w:val="28"/>
        </w:rPr>
        <w:t>（2） 根据人才培养目标，从素质、能力、知识结构三个方面触发，制定的毕业要求细化了9个具体要求如下：</w:t>
      </w:r>
    </w:p>
    <w:p>
      <w:pPr>
        <w:ind w:firstLine="560" w:firstLineChars="200"/>
        <w:rPr>
          <w:rFonts w:ascii="宋体" w:hAnsi="宋体"/>
          <w:szCs w:val="28"/>
        </w:rPr>
      </w:pPr>
      <w:r>
        <w:rPr>
          <w:rFonts w:hint="eastAsia" w:ascii="宋体" w:hAnsi="宋体"/>
          <w:szCs w:val="28"/>
        </w:rPr>
        <w:t>毕业要求1：较系统地掌握金融工程专业的基础理论知识，具有一定金融工程专业基本理论、基本知识及人文社会科学知识；熟悉我国有关金融、财务管理的方阵、政策和法规，掌握金融、财务管理的定性和定量分析方法，掌握公司金融、金融市场、金融工程、金融风险管理、会计、证券投资等方面的知识。</w:t>
      </w:r>
    </w:p>
    <w:p>
      <w:pPr>
        <w:ind w:firstLine="560" w:firstLineChars="200"/>
        <w:rPr>
          <w:rFonts w:ascii="宋体" w:hAnsi="宋体"/>
          <w:szCs w:val="28"/>
        </w:rPr>
      </w:pPr>
      <w:r>
        <w:rPr>
          <w:rFonts w:hint="eastAsia" w:ascii="宋体" w:hAnsi="宋体"/>
          <w:szCs w:val="28"/>
        </w:rPr>
        <w:t>毕业要求2：掌握本专业所必需的投融资管理、财务分析、金融资产的定价、金融计量分析等基本技能。</w:t>
      </w:r>
    </w:p>
    <w:p>
      <w:pPr>
        <w:ind w:firstLine="560" w:firstLineChars="200"/>
        <w:rPr>
          <w:rFonts w:ascii="宋体" w:hAnsi="宋体"/>
          <w:szCs w:val="28"/>
        </w:rPr>
      </w:pPr>
      <w:r>
        <w:rPr>
          <w:rFonts w:hint="eastAsia" w:ascii="宋体" w:hAnsi="宋体"/>
          <w:szCs w:val="28"/>
        </w:rPr>
        <w:t>毕业要求3：具有利用金融工程专业知识与理论分析问题解决问题的能力，对金融工程专业的发展前沿有一定的了解。</w:t>
      </w:r>
    </w:p>
    <w:p>
      <w:pPr>
        <w:ind w:firstLine="560" w:firstLineChars="200"/>
        <w:rPr>
          <w:rFonts w:ascii="宋体" w:hAnsi="宋体"/>
          <w:szCs w:val="28"/>
        </w:rPr>
      </w:pPr>
      <w:r>
        <w:rPr>
          <w:rFonts w:hint="eastAsia" w:ascii="宋体" w:hAnsi="宋体"/>
          <w:szCs w:val="28"/>
        </w:rPr>
        <w:t>毕业要求4：具有一定的科学研究、现场工作能力、实践能力和创新创业能力。</w:t>
      </w:r>
    </w:p>
    <w:p>
      <w:pPr>
        <w:ind w:firstLine="560" w:firstLineChars="200"/>
        <w:rPr>
          <w:rFonts w:ascii="宋体" w:hAnsi="宋体"/>
          <w:szCs w:val="28"/>
        </w:rPr>
      </w:pPr>
      <w:r>
        <w:rPr>
          <w:rFonts w:hint="eastAsia" w:ascii="宋体" w:hAnsi="宋体"/>
          <w:szCs w:val="28"/>
        </w:rPr>
        <w:t>毕业要求5：具有较强的计算机应用能力；掌握计算机软件、硬件技术的基础知识，能在本专业与相关领域应用计算机，能够进行金融工程相关工作。掌握一门外国语言，能够比较顺利地阅读本学科专业的外文书刊。</w:t>
      </w:r>
    </w:p>
    <w:p>
      <w:pPr>
        <w:ind w:firstLine="560" w:firstLineChars="200"/>
        <w:rPr>
          <w:rFonts w:ascii="宋体" w:hAnsi="宋体"/>
          <w:szCs w:val="28"/>
        </w:rPr>
      </w:pPr>
      <w:r>
        <w:rPr>
          <w:rFonts w:hint="eastAsia" w:ascii="宋体" w:hAnsi="宋体"/>
          <w:szCs w:val="28"/>
        </w:rPr>
        <w:t>毕业要求6：具备正确的人生观与价值观，养成良好的道德情操和个人行为规范，遵纪守法、诚信做人，坚守中华优秀传统文化，具有良好的道德品质和风尚，爱岗敬业，能够运用科学文化知识为国家经济建设和社会发展服务；具备良好的人文、科学素养和职业素养；科学锻炼身体、身心健康，能精力充沛地从事相关工作。</w:t>
      </w:r>
    </w:p>
    <w:p>
      <w:pPr>
        <w:ind w:firstLine="560" w:firstLineChars="200"/>
        <w:rPr>
          <w:rFonts w:ascii="宋体" w:hAnsi="宋体"/>
          <w:szCs w:val="28"/>
        </w:rPr>
      </w:pPr>
      <w:r>
        <w:rPr>
          <w:rFonts w:hint="eastAsia" w:ascii="宋体" w:hAnsi="宋体"/>
          <w:szCs w:val="28"/>
        </w:rPr>
        <w:t>毕业要求7：一定的组织能力、表达能力和人际交往能力，具有协调沟通能力，能够在就业后工作中出现的问题与同行及外界进行有效沟通和交流，有团队合作精神与协调能力，能够运用专业知识和技能提高团队工作效率。</w:t>
      </w:r>
    </w:p>
    <w:p>
      <w:pPr>
        <w:ind w:firstLine="560" w:firstLineChars="200"/>
        <w:rPr>
          <w:rFonts w:ascii="宋体" w:hAnsi="宋体"/>
          <w:szCs w:val="28"/>
        </w:rPr>
      </w:pPr>
      <w:r>
        <w:rPr>
          <w:rFonts w:hint="eastAsia" w:ascii="宋体" w:hAnsi="宋体"/>
          <w:szCs w:val="28"/>
        </w:rPr>
        <w:t>毕业要求8：具有自主学习和终身学习意识，能根据社会动态发展做好专业发展与规划，适应社会发展需要不断完善自身知识结构的能力。</w:t>
      </w:r>
    </w:p>
    <w:p>
      <w:pPr>
        <w:ind w:firstLine="560" w:firstLineChars="200"/>
        <w:rPr>
          <w:rFonts w:ascii="宋体" w:hAnsi="宋体"/>
          <w:szCs w:val="28"/>
        </w:rPr>
      </w:pPr>
      <w:r>
        <w:rPr>
          <w:rFonts w:hint="eastAsia" w:ascii="宋体" w:hAnsi="宋体"/>
          <w:szCs w:val="28"/>
        </w:rPr>
        <w:t>毕业要求9：使学生接受金融工程化的方法和技巧方面的基本训练，具有一定金融产品的创新开发和金融风险识别的能力。</w:t>
      </w:r>
    </w:p>
    <w:p>
      <w:pPr>
        <w:ind w:firstLine="560" w:firstLineChars="200"/>
        <w:rPr>
          <w:rFonts w:ascii="宋体" w:hAnsi="宋体"/>
          <w:szCs w:val="28"/>
        </w:rPr>
      </w:pPr>
      <w:r>
        <w:rPr>
          <w:rFonts w:hint="eastAsia" w:ascii="宋体" w:hAnsi="宋体"/>
          <w:szCs w:val="28"/>
        </w:rPr>
        <w:tab/>
      </w:r>
      <w:r>
        <w:rPr>
          <w:rFonts w:hint="eastAsia" w:ascii="宋体" w:hAnsi="宋体"/>
          <w:szCs w:val="28"/>
        </w:rPr>
        <w:t>通过人才培养目标包含5个具体目标与毕业要求包含9点要求相互支撑，完成目标的落实。本专业毕业要求对专业人才培养目标的支撑关系如表</w:t>
      </w:r>
      <w:r>
        <w:rPr>
          <w:rFonts w:ascii="宋体" w:hAnsi="宋体"/>
          <w:szCs w:val="28"/>
        </w:rPr>
        <w:t>9</w:t>
      </w:r>
      <w:r>
        <w:rPr>
          <w:rFonts w:hint="eastAsia" w:ascii="宋体" w:hAnsi="宋体"/>
          <w:szCs w:val="28"/>
        </w:rPr>
        <w:t>所示。</w:t>
      </w:r>
    </w:p>
    <w:p>
      <w:pPr>
        <w:ind w:firstLine="562" w:firstLineChars="200"/>
        <w:rPr>
          <w:rFonts w:ascii="宋体" w:hAnsi="宋体"/>
          <w:szCs w:val="28"/>
        </w:rPr>
      </w:pPr>
      <w:r>
        <w:rPr>
          <w:rFonts w:hint="eastAsia" w:ascii="宋体" w:hAnsi="宋体"/>
          <w:b/>
          <w:bCs/>
          <w:szCs w:val="28"/>
        </w:rPr>
        <w:t>表</w:t>
      </w:r>
      <w:r>
        <w:rPr>
          <w:rFonts w:ascii="宋体" w:hAnsi="宋体"/>
          <w:b/>
          <w:bCs/>
          <w:szCs w:val="28"/>
        </w:rPr>
        <w:t>9</w:t>
      </w:r>
      <w:r>
        <w:rPr>
          <w:rFonts w:hint="eastAsia" w:ascii="宋体" w:hAnsi="宋体"/>
          <w:b/>
          <w:bCs/>
          <w:szCs w:val="28"/>
        </w:rPr>
        <w:t xml:space="preserve">   培养目标与毕业要求的覆盖与支撑关系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p>
        </w:tc>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培养目标1</w:t>
            </w:r>
          </w:p>
        </w:tc>
        <w:tc>
          <w:tcPr>
            <w:tcW w:w="1383"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培养目标2</w:t>
            </w:r>
          </w:p>
        </w:tc>
        <w:tc>
          <w:tcPr>
            <w:tcW w:w="1383"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培养目标3</w:t>
            </w:r>
          </w:p>
        </w:tc>
        <w:tc>
          <w:tcPr>
            <w:tcW w:w="1383"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培养目标4</w:t>
            </w:r>
          </w:p>
        </w:tc>
        <w:tc>
          <w:tcPr>
            <w:tcW w:w="1383"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毕业要求1</w:t>
            </w:r>
          </w:p>
        </w:tc>
        <w:tc>
          <w:tcPr>
            <w:tcW w:w="138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毕业要求2</w:t>
            </w:r>
          </w:p>
        </w:tc>
        <w:tc>
          <w:tcPr>
            <w:tcW w:w="138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毕业要求3</w:t>
            </w:r>
          </w:p>
        </w:tc>
        <w:tc>
          <w:tcPr>
            <w:tcW w:w="138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毕业要求4</w:t>
            </w:r>
          </w:p>
        </w:tc>
        <w:tc>
          <w:tcPr>
            <w:tcW w:w="1382"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毕业要求5</w:t>
            </w:r>
          </w:p>
        </w:tc>
        <w:tc>
          <w:tcPr>
            <w:tcW w:w="1382"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毕业要求6</w:t>
            </w:r>
          </w:p>
        </w:tc>
        <w:tc>
          <w:tcPr>
            <w:tcW w:w="1382"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毕业要求7</w:t>
            </w:r>
          </w:p>
        </w:tc>
        <w:tc>
          <w:tcPr>
            <w:tcW w:w="138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毕业要求8</w:t>
            </w:r>
          </w:p>
        </w:tc>
        <w:tc>
          <w:tcPr>
            <w:tcW w:w="1382"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毕业要求9</w:t>
            </w:r>
          </w:p>
        </w:tc>
        <w:tc>
          <w:tcPr>
            <w:tcW w:w="138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83" w:type="dxa"/>
          </w:tcPr>
          <w:p>
            <w:pPr>
              <w:jc w:val="center"/>
              <w:rPr>
                <w:rFonts w:asciiTheme="minorEastAsia" w:hAnsiTheme="minorEastAsia" w:eastAsiaTheme="minorEastAsia" w:cstheme="minorEastAsia"/>
                <w:sz w:val="24"/>
                <w:szCs w:val="24"/>
              </w:rPr>
            </w:pPr>
          </w:p>
        </w:tc>
        <w:tc>
          <w:tcPr>
            <w:tcW w:w="1383"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rPr>
          <w:rFonts w:eastAsiaTheme="minorHAnsi"/>
        </w:rPr>
      </w:pPr>
      <w:r>
        <w:rPr>
          <w:rFonts w:hint="eastAsia"/>
        </w:rPr>
        <w:t>注：</w:t>
      </w:r>
      <w:r>
        <w:rPr>
          <w:rFonts w:asciiTheme="minorEastAsia" w:hAnsiTheme="minorEastAsia"/>
        </w:rPr>
        <w:t>●</w:t>
      </w:r>
      <w:r>
        <w:rPr>
          <w:rFonts w:hint="eastAsia" w:asciiTheme="minorEastAsia" w:hAnsiTheme="minorEastAsia"/>
        </w:rPr>
        <w:t>表示强相关；</w:t>
      </w:r>
      <w:r>
        <w:rPr>
          <w:rFonts w:eastAsiaTheme="minorHAnsi"/>
        </w:rPr>
        <w:t>◎</w:t>
      </w:r>
      <w:r>
        <w:rPr>
          <w:rFonts w:hint="eastAsia" w:eastAsiaTheme="minorHAnsi"/>
        </w:rPr>
        <w:t>表示相关</w:t>
      </w:r>
    </w:p>
    <w:p>
      <w:pPr>
        <w:ind w:firstLine="560" w:firstLineChars="200"/>
        <w:rPr>
          <w:color w:val="FF0000"/>
          <w:szCs w:val="28"/>
        </w:rPr>
      </w:pPr>
      <w:r>
        <w:rPr>
          <w:rFonts w:hint="eastAsia" w:ascii="宋体" w:hAnsi="宋体"/>
          <w:szCs w:val="28"/>
        </w:rPr>
        <w:t>通过表7可以看出，毕业要求的9点与人才培养目标的5点有直接的相互对应关系，人才培养目标的每个子目标均有对应的毕业要求支撑。因此，本专业的毕业要求是科学合理的。</w:t>
      </w:r>
    </w:p>
    <w:p>
      <w:pPr>
        <w:pStyle w:val="4"/>
        <w:numPr>
          <w:ilvl w:val="0"/>
          <w:numId w:val="7"/>
        </w:numPr>
        <w:rPr>
          <w:sz w:val="28"/>
          <w:szCs w:val="28"/>
        </w:rPr>
      </w:pPr>
      <w:bookmarkStart w:id="43" w:name="_Toc52639938"/>
      <w:r>
        <w:rPr>
          <w:rFonts w:hint="eastAsia"/>
          <w:sz w:val="28"/>
          <w:szCs w:val="28"/>
        </w:rPr>
        <w:t>课程体系能够支撑金融工程专业毕业要求的实现</w:t>
      </w:r>
      <w:bookmarkEnd w:id="43"/>
    </w:p>
    <w:p>
      <w:pPr>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金融工程专业2016年开设以来，在不断调整和完善专业培养方案和教学计划的同时，依据社会的需求变化、满足专业教学质量的国家标准和借鉴其他兄弟院校的经验，构建了完善的满足培养应用型人才的课程体系。</w:t>
      </w:r>
    </w:p>
    <w:p>
      <w:pPr>
        <w:ind w:firstLine="560" w:firstLineChars="200"/>
      </w:pPr>
      <w:r>
        <w:rPr>
          <w:rFonts w:hint="eastAsia"/>
        </w:rPr>
        <w:t>金融工程</w:t>
      </w:r>
      <w:r>
        <w:rPr>
          <w:rFonts w:hint="eastAsia" w:eastAsiaTheme="minorHAnsi"/>
        </w:rPr>
        <w:t>专业的毕业要求分成素质要求、能力要求、知识结构要求等三大部分共</w:t>
      </w:r>
      <w:r>
        <w:rPr>
          <w:rFonts w:hint="eastAsia"/>
        </w:rPr>
        <w:t>九</w:t>
      </w:r>
      <w:r>
        <w:rPr>
          <w:rFonts w:hint="eastAsia" w:eastAsiaTheme="minorHAnsi"/>
        </w:rPr>
        <w:t>个</w:t>
      </w:r>
      <w:r>
        <w:rPr>
          <w:rFonts w:hint="eastAsia"/>
        </w:rPr>
        <w:t>具体</w:t>
      </w:r>
      <w:r>
        <w:rPr>
          <w:rFonts w:hint="eastAsia" w:eastAsiaTheme="minorHAnsi"/>
        </w:rPr>
        <w:t>分项，每个分项均有相应课程做支撑，课程设置与培养目标和毕业要求相吻合。培养方案中设置的主要课程、实践教学环节、文化素养和创新能力培养，均符合教育部对该专业的内涵要求，如表</w:t>
      </w:r>
      <w:r>
        <w:t>10</w:t>
      </w:r>
      <w:r>
        <w:rPr>
          <w:rFonts w:hint="eastAsia" w:eastAsiaTheme="minorHAnsi"/>
        </w:rPr>
        <w:t>所示：</w:t>
      </w:r>
      <w:r>
        <w:rPr>
          <w:rFonts w:hint="eastAsia"/>
        </w:rPr>
        <w:t xml:space="preserve">                                    </w:t>
      </w:r>
    </w:p>
    <w:p>
      <w:pPr>
        <w:pStyle w:val="5"/>
        <w:keepNex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表</w:t>
      </w:r>
      <w:r>
        <w:rPr>
          <w:rFonts w:asciiTheme="minorEastAsia" w:hAnsiTheme="minorEastAsia" w:eastAsiaTheme="minorEastAsia" w:cstheme="minorEastAsia"/>
          <w:b/>
          <w:bCs/>
          <w:sz w:val="28"/>
          <w:szCs w:val="28"/>
        </w:rPr>
        <w:t>10</w:t>
      </w:r>
      <w:r>
        <w:rPr>
          <w:rFonts w:hint="eastAsia" w:asciiTheme="minorEastAsia" w:hAnsiTheme="minorEastAsia" w:eastAsiaTheme="minorEastAsia" w:cstheme="minorEastAsia"/>
          <w:b/>
          <w:bCs/>
          <w:sz w:val="28"/>
          <w:szCs w:val="28"/>
        </w:rPr>
        <w:t xml:space="preserve">     金融工程专业课程体系与毕业要求的关联度矩阵</w:t>
      </w:r>
    </w:p>
    <w:tbl>
      <w:tblPr>
        <w:tblStyle w:val="13"/>
        <w:tblW w:w="11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6"/>
        <w:gridCol w:w="426"/>
        <w:gridCol w:w="426"/>
        <w:gridCol w:w="426"/>
        <w:gridCol w:w="426"/>
        <w:gridCol w:w="426"/>
        <w:gridCol w:w="350"/>
        <w:gridCol w:w="426"/>
        <w:gridCol w:w="426"/>
        <w:gridCol w:w="350"/>
        <w:gridCol w:w="426"/>
        <w:gridCol w:w="426"/>
        <w:gridCol w:w="350"/>
        <w:gridCol w:w="426"/>
        <w:gridCol w:w="426"/>
        <w:gridCol w:w="426"/>
        <w:gridCol w:w="426"/>
        <w:gridCol w:w="350"/>
        <w:gridCol w:w="426"/>
        <w:gridCol w:w="426"/>
        <w:gridCol w:w="426"/>
        <w:gridCol w:w="350"/>
        <w:gridCol w:w="426"/>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36" w:type="dxa"/>
            <w:vMerge w:val="restart"/>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课程名称</w:t>
            </w:r>
          </w:p>
        </w:tc>
        <w:tc>
          <w:tcPr>
            <w:tcW w:w="1278"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毕业要求1</w:t>
            </w:r>
          </w:p>
        </w:tc>
        <w:tc>
          <w:tcPr>
            <w:tcW w:w="1278"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毕业要求2</w:t>
            </w:r>
          </w:p>
        </w:tc>
        <w:tc>
          <w:tcPr>
            <w:tcW w:w="1202"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毕业要求3</w:t>
            </w:r>
          </w:p>
        </w:tc>
        <w:tc>
          <w:tcPr>
            <w:tcW w:w="1202"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毕业要求4</w:t>
            </w:r>
          </w:p>
        </w:tc>
        <w:tc>
          <w:tcPr>
            <w:tcW w:w="1202"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毕业要求5</w:t>
            </w:r>
          </w:p>
        </w:tc>
        <w:tc>
          <w:tcPr>
            <w:tcW w:w="1202"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毕业要求6</w:t>
            </w:r>
          </w:p>
        </w:tc>
        <w:tc>
          <w:tcPr>
            <w:tcW w:w="1278"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毕业要求7</w:t>
            </w:r>
          </w:p>
        </w:tc>
        <w:tc>
          <w:tcPr>
            <w:tcW w:w="1202"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毕业要求8</w:t>
            </w:r>
          </w:p>
        </w:tc>
        <w:tc>
          <w:tcPr>
            <w:tcW w:w="1278" w:type="dxa"/>
            <w:gridSpan w:val="3"/>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毕业要求9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36" w:type="dxa"/>
            <w:vMerge w:val="continue"/>
            <w:vAlign w:val="center"/>
          </w:tcPr>
          <w:p>
            <w:pPr>
              <w:jc w:val="center"/>
              <w:rPr>
                <w:rFonts w:asciiTheme="minorEastAsia" w:hAnsiTheme="minorEastAsia" w:eastAsiaTheme="minorEastAsia" w:cstheme="minorEastAsia"/>
                <w:b/>
                <w:bCs/>
                <w:sz w:val="21"/>
                <w:szCs w:val="21"/>
              </w:rPr>
            </w:pP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35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35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35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35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35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42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思想道德修养与法律基础</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中国近现代史纲要</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毛泽东思想和中国特色社会主义理论体系概论</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马克思主义基本原理概论</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形势与政策</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公共体育</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计算机文化基础</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大学英语</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大学生职业生涯规划与就业指导</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军事理论</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安全教育课</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大学生心理健康教育</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微积分</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线性代数</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概率论与数理统计</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逻辑学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会计学基础</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微观经济学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宏观经济学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统计学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政治经济学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计量经济学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证券投资学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金融风险管理</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金融工程学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公司金融</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国际金融</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金融市场学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中央银行学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金融计量学</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市场营销学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运筹学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经济法</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商业银行业务与经营</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金融营销学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行为金融学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金融工程案例分析</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国际投资</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证券投资技术分析</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金融时间序列分析</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保险学</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财务报表分析</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管理学原理</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固定收益证券</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投资银行理论与实务</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期货理论与实务</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证券投资基金</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衍生金融工具</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网络金融</w:t>
            </w: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项目设计-金融产品设计实践</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保险产品设计理论与实务</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金融工程建模实验</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衍生品市场模拟交易实验</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证券投资综合实验</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毕业实习</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毕业论文（设计）</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350"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c>
          <w:tcPr>
            <w:tcW w:w="426" w:type="dxa"/>
            <w:vAlign w:val="center"/>
          </w:tcPr>
          <w:p>
            <w:pPr>
              <w:jc w:val="center"/>
              <w:rPr>
                <w:rFonts w:asciiTheme="minorEastAsia" w:hAnsiTheme="minorEastAsia" w:eastAsiaTheme="minorEastAsia" w:cstheme="minorEastAsia"/>
                <w:sz w:val="21"/>
                <w:szCs w:val="21"/>
              </w:rPr>
            </w:pPr>
          </w:p>
        </w:tc>
      </w:tr>
    </w:tbl>
    <w:p>
      <w:pPr>
        <w:ind w:firstLine="480" w:firstLineChars="200"/>
        <w:rPr>
          <w:rFonts w:eastAsiaTheme="minorHAnsi"/>
          <w:sz w:val="24"/>
          <w:szCs w:val="24"/>
        </w:rPr>
      </w:pPr>
      <w:r>
        <w:rPr>
          <w:rFonts w:hint="eastAsia" w:eastAsiaTheme="minorHAnsi"/>
          <w:sz w:val="24"/>
          <w:szCs w:val="24"/>
        </w:rPr>
        <w:t>注：●-表示关联度较高的课程；◎-表示有关联的课程。</w:t>
      </w:r>
    </w:p>
    <w:p>
      <w:pPr>
        <w:ind w:firstLine="480" w:firstLineChars="200"/>
        <w:rPr>
          <w:rFonts w:eastAsiaTheme="minorHAnsi"/>
          <w:sz w:val="24"/>
          <w:szCs w:val="24"/>
        </w:rPr>
      </w:pPr>
      <w:r>
        <w:rPr>
          <w:rFonts w:hint="eastAsia" w:eastAsiaTheme="minorHAnsi"/>
          <w:sz w:val="24"/>
          <w:szCs w:val="24"/>
        </w:rPr>
        <w:t>1代表主要课程，2表示实践教学环节，3表示文化素养和创新能力培养</w:t>
      </w:r>
    </w:p>
    <w:p>
      <w:pPr>
        <w:pStyle w:val="4"/>
        <w:numPr>
          <w:ilvl w:val="0"/>
          <w:numId w:val="7"/>
        </w:numPr>
        <w:rPr>
          <w:sz w:val="28"/>
          <w:szCs w:val="28"/>
        </w:rPr>
      </w:pPr>
      <w:bookmarkStart w:id="44" w:name="_Toc52639939"/>
      <w:r>
        <w:rPr>
          <w:rFonts w:hint="eastAsia"/>
          <w:sz w:val="28"/>
          <w:szCs w:val="28"/>
        </w:rPr>
        <w:t>人才培养方案修订情况</w:t>
      </w:r>
      <w:bookmarkEnd w:id="44"/>
    </w:p>
    <w:p>
      <w:r>
        <w:rPr>
          <w:rFonts w:hint="eastAsia"/>
        </w:rPr>
        <w:t>（1）人才培养方案修订流程</w:t>
      </w:r>
    </w:p>
    <w:p>
      <w:pPr>
        <w:spacing w:line="360" w:lineRule="auto"/>
        <w:ind w:firstLine="560" w:firstLineChars="200"/>
        <w:rPr>
          <w:rFonts w:ascii="宋体" w:hAnsi="宋体"/>
          <w:szCs w:val="28"/>
        </w:rPr>
      </w:pPr>
      <w:r>
        <w:rPr>
          <w:rFonts w:hint="eastAsia" w:ascii="宋体" w:hAnsi="宋体"/>
          <w:szCs w:val="28"/>
        </w:rPr>
        <w:t>根据教育部发布的《普通高等学校本科专业类教学质量国家标准》及学校《关于修订本科人才培养方案的指导意见》等文件精神，基于区域经济发展与金融行业需求，经过专业教师的认真研讨和校外专家的广泛论证，形成金融工程专业的人才培养方案。</w:t>
      </w:r>
    </w:p>
    <w:p>
      <w:pPr>
        <w:rPr>
          <w:rFonts w:ascii="宋体" w:hAnsi="宋体"/>
          <w:szCs w:val="28"/>
        </w:rPr>
      </w:pPr>
      <w:r>
        <w:rPr>
          <w:rFonts w:hint="eastAsia"/>
        </w:rPr>
        <w:t>（</w:t>
      </w:r>
      <w:r>
        <w:t>2</w:t>
      </w:r>
      <w:r>
        <w:rPr>
          <w:rFonts w:hint="eastAsia"/>
        </w:rPr>
        <w:t>）人才培养方案修订情况</w:t>
      </w:r>
    </w:p>
    <w:p>
      <w:pPr>
        <w:spacing w:line="360" w:lineRule="auto"/>
        <w:ind w:firstLine="560" w:firstLineChars="200"/>
        <w:rPr>
          <w:rFonts w:ascii="宋体" w:hAnsi="宋体"/>
          <w:szCs w:val="28"/>
        </w:rPr>
      </w:pPr>
      <w:r>
        <w:rPr>
          <w:rFonts w:hint="eastAsia" w:ascii="宋体" w:hAnsi="宋体"/>
          <w:szCs w:val="28"/>
        </w:rPr>
        <w:t>通过对同类院校金融工程专业人才培养方案以及金融企业对专业人才的需求情况进行调查和研究，同时结合《金融学类教学质量国家标准》，对课程体系进行了不断的完善，主要涉及课程的合理性、课程先后的衔接性、课程对人才培养目标实现的贡献度、各课程之间的重复交叉性等，力求课程设置能突出教学重点和特色。在修订2</w:t>
      </w:r>
      <w:r>
        <w:rPr>
          <w:rFonts w:ascii="宋体" w:hAnsi="宋体"/>
          <w:szCs w:val="28"/>
        </w:rPr>
        <w:t>019</w:t>
      </w:r>
      <w:r>
        <w:rPr>
          <w:rFonts w:hint="eastAsia" w:ascii="宋体" w:hAnsi="宋体"/>
          <w:szCs w:val="28"/>
        </w:rPr>
        <w:t>级金融工程本科专业教学计划进程表时，我们在2</w:t>
      </w:r>
      <w:r>
        <w:rPr>
          <w:rFonts w:ascii="宋体" w:hAnsi="宋体"/>
          <w:szCs w:val="28"/>
        </w:rPr>
        <w:t>016</w:t>
      </w:r>
      <w:r>
        <w:rPr>
          <w:rFonts w:hint="eastAsia" w:ascii="宋体" w:hAnsi="宋体"/>
          <w:szCs w:val="28"/>
        </w:rPr>
        <w:t>级的基础上把金融风险管理和中央银行学放在专业必修课里，同时新增金融计量学这一门课程。同时为了课程衔接的合理性，我们在专业选修课中新增了金融时间序列分析、行为金融学、金融会计等课程。</w:t>
      </w:r>
    </w:p>
    <w:p>
      <w:pPr>
        <w:spacing w:line="360" w:lineRule="auto"/>
        <w:ind w:firstLine="560" w:firstLineChars="200"/>
        <w:rPr>
          <w:rFonts w:ascii="宋体" w:hAnsi="宋体"/>
          <w:szCs w:val="28"/>
        </w:rPr>
      </w:pPr>
      <w:r>
        <w:rPr>
          <w:rFonts w:hint="eastAsia" w:ascii="宋体" w:hAnsi="宋体"/>
          <w:szCs w:val="28"/>
        </w:rPr>
        <w:t>而</w:t>
      </w:r>
      <w:r>
        <w:rPr>
          <w:rFonts w:ascii="宋体" w:hAnsi="宋体"/>
          <w:szCs w:val="28"/>
        </w:rPr>
        <w:t>为了满足不同学生的职业规划，在人才培养方案中设置了</w:t>
      </w:r>
      <w:r>
        <w:rPr>
          <w:rFonts w:hint="eastAsia" w:ascii="宋体" w:hAnsi="宋体"/>
          <w:szCs w:val="28"/>
        </w:rPr>
        <w:t>投资与风险管理和金融产品设计两个职业</w:t>
      </w:r>
      <w:r>
        <w:rPr>
          <w:rFonts w:ascii="宋体" w:hAnsi="宋体"/>
          <w:szCs w:val="28"/>
        </w:rPr>
        <w:t>方向模块。</w:t>
      </w:r>
      <w:r>
        <w:rPr>
          <w:rFonts w:hint="eastAsia" w:ascii="宋体" w:hAnsi="宋体"/>
          <w:szCs w:val="28"/>
        </w:rPr>
        <w:t>为响应国家“万众创新，大众创业”的号召，我院在金融工程专业人才培养方案中还增设了大学生创新创业基础课程；此外，随着我院对实验室教学的不断投入以及经管系</w:t>
      </w:r>
      <w:r>
        <w:rPr>
          <w:rFonts w:ascii="宋体" w:hAnsi="宋体"/>
          <w:szCs w:val="28"/>
        </w:rPr>
        <w:t>第二实训室（</w:t>
      </w:r>
      <w:r>
        <w:rPr>
          <w:rFonts w:hint="eastAsia" w:ascii="宋体" w:hAnsi="宋体"/>
          <w:szCs w:val="28"/>
        </w:rPr>
        <w:t>电子商务中心</w:t>
      </w:r>
      <w:r>
        <w:rPr>
          <w:rFonts w:ascii="宋体" w:hAnsi="宋体"/>
          <w:szCs w:val="28"/>
        </w:rPr>
        <w:t>）</w:t>
      </w:r>
      <w:r>
        <w:rPr>
          <w:rFonts w:hint="eastAsia" w:ascii="宋体" w:hAnsi="宋体"/>
          <w:szCs w:val="28"/>
        </w:rPr>
        <w:t>的建成和使用，课程配套的实训教学比例也不断增多，</w:t>
      </w:r>
      <w:r>
        <w:rPr>
          <w:rFonts w:ascii="宋体" w:hAnsi="宋体"/>
          <w:szCs w:val="28"/>
        </w:rPr>
        <w:t>还单独开设了</w:t>
      </w:r>
      <w:r>
        <w:rPr>
          <w:rFonts w:hint="eastAsia" w:ascii="宋体" w:hAnsi="宋体"/>
          <w:szCs w:val="28"/>
        </w:rPr>
        <w:t>金融工程建模实验、衍生品市场模拟交易实验以及证券投资综合实验。</w:t>
      </w:r>
    </w:p>
    <w:p>
      <w:pPr>
        <w:adjustRightInd w:val="0"/>
        <w:snapToGrid w:val="0"/>
        <w:spacing w:before="156" w:beforeLines="50" w:line="360" w:lineRule="auto"/>
        <w:ind w:firstLine="420"/>
        <w:jc w:val="center"/>
        <w:rPr>
          <w:rFonts w:ascii="宋体" w:hAnsi="宋体"/>
          <w:b/>
          <w:bCs/>
          <w:szCs w:val="28"/>
        </w:rPr>
      </w:pPr>
      <w:r>
        <w:rPr>
          <w:rFonts w:hint="eastAsia" w:ascii="宋体" w:hAnsi="宋体"/>
          <w:b/>
          <w:bCs/>
          <w:szCs w:val="28"/>
        </w:rPr>
        <w:t>表</w:t>
      </w:r>
      <w:r>
        <w:rPr>
          <w:rFonts w:ascii="宋体" w:hAnsi="宋体"/>
          <w:b/>
          <w:bCs/>
          <w:szCs w:val="28"/>
        </w:rPr>
        <w:t xml:space="preserve">11  </w:t>
      </w:r>
      <w:r>
        <w:rPr>
          <w:rFonts w:hint="eastAsia" w:ascii="宋体" w:hAnsi="宋体"/>
          <w:b/>
          <w:bCs/>
          <w:szCs w:val="28"/>
        </w:rPr>
        <w:t>金融工程专业建设活动开展汇总</w:t>
      </w:r>
    </w:p>
    <w:tbl>
      <w:tblPr>
        <w:tblStyle w:val="13"/>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1981"/>
        <w:gridCol w:w="439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tcPr>
          <w:p>
            <w:pPr>
              <w:spacing w:line="276" w:lineRule="auto"/>
              <w:jc w:val="center"/>
              <w:rPr>
                <w:rFonts w:ascii="仿宋" w:hAnsi="仿宋" w:eastAsia="仿宋"/>
                <w:b/>
                <w:bCs/>
                <w:sz w:val="24"/>
                <w:szCs w:val="24"/>
              </w:rPr>
            </w:pPr>
            <w:r>
              <w:rPr>
                <w:rFonts w:hint="eastAsia" w:ascii="仿宋" w:hAnsi="仿宋" w:eastAsia="仿宋"/>
                <w:b/>
                <w:bCs/>
                <w:sz w:val="24"/>
                <w:szCs w:val="24"/>
              </w:rPr>
              <w:t>时间</w:t>
            </w:r>
          </w:p>
        </w:tc>
        <w:tc>
          <w:tcPr>
            <w:tcW w:w="1134" w:type="dxa"/>
          </w:tcPr>
          <w:p>
            <w:pPr>
              <w:spacing w:line="276" w:lineRule="auto"/>
              <w:jc w:val="center"/>
              <w:rPr>
                <w:rFonts w:ascii="仿宋" w:hAnsi="仿宋" w:eastAsia="仿宋"/>
                <w:b/>
                <w:bCs/>
                <w:sz w:val="24"/>
                <w:szCs w:val="24"/>
              </w:rPr>
            </w:pPr>
            <w:r>
              <w:rPr>
                <w:rFonts w:hint="eastAsia" w:ascii="仿宋" w:hAnsi="仿宋" w:eastAsia="仿宋"/>
                <w:b/>
                <w:bCs/>
                <w:sz w:val="24"/>
                <w:szCs w:val="24"/>
              </w:rPr>
              <w:t>形式</w:t>
            </w:r>
          </w:p>
        </w:tc>
        <w:tc>
          <w:tcPr>
            <w:tcW w:w="1981" w:type="dxa"/>
          </w:tcPr>
          <w:p>
            <w:pPr>
              <w:spacing w:line="276" w:lineRule="auto"/>
              <w:jc w:val="center"/>
              <w:rPr>
                <w:rFonts w:ascii="仿宋" w:hAnsi="仿宋" w:eastAsia="仿宋"/>
                <w:b/>
                <w:bCs/>
                <w:sz w:val="24"/>
                <w:szCs w:val="24"/>
              </w:rPr>
            </w:pPr>
            <w:r>
              <w:rPr>
                <w:rFonts w:hint="eastAsia" w:ascii="仿宋" w:hAnsi="仿宋" w:eastAsia="仿宋"/>
                <w:b/>
                <w:bCs/>
                <w:sz w:val="24"/>
                <w:szCs w:val="24"/>
              </w:rPr>
              <w:t>地点</w:t>
            </w:r>
          </w:p>
        </w:tc>
        <w:tc>
          <w:tcPr>
            <w:tcW w:w="4398" w:type="dxa"/>
          </w:tcPr>
          <w:p>
            <w:pPr>
              <w:spacing w:line="276" w:lineRule="auto"/>
              <w:jc w:val="center"/>
              <w:rPr>
                <w:rFonts w:ascii="仿宋" w:hAnsi="仿宋" w:eastAsia="仿宋"/>
                <w:b/>
                <w:bCs/>
                <w:sz w:val="24"/>
                <w:szCs w:val="24"/>
              </w:rPr>
            </w:pPr>
            <w:r>
              <w:rPr>
                <w:rFonts w:hint="eastAsia" w:ascii="仿宋" w:hAnsi="仿宋" w:eastAsia="仿宋"/>
                <w:b/>
                <w:bCs/>
                <w:sz w:val="24"/>
                <w:szCs w:val="24"/>
              </w:rPr>
              <w:t>主题</w:t>
            </w:r>
          </w:p>
        </w:tc>
        <w:tc>
          <w:tcPr>
            <w:tcW w:w="1417" w:type="dxa"/>
          </w:tcPr>
          <w:p>
            <w:pPr>
              <w:spacing w:line="276" w:lineRule="auto"/>
              <w:jc w:val="center"/>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2018年6月7日下午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学习交流活动</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校外：安信证券投资者教育基地</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经管系组织师生开展校外学习交流活动-南宁师范大学师园学院  http://www.gxsy.edu.cn/Item/5982.aspx</w:t>
            </w:r>
          </w:p>
        </w:tc>
        <w:tc>
          <w:tcPr>
            <w:tcW w:w="1417" w:type="dxa"/>
          </w:tcPr>
          <w:p>
            <w:pPr>
              <w:spacing w:line="276" w:lineRule="auto"/>
              <w:rPr>
                <w:rFonts w:ascii="仿宋" w:hAnsi="仿宋" w:eastAsia="仿宋"/>
                <w:sz w:val="24"/>
                <w:szCs w:val="24"/>
              </w:rPr>
            </w:pPr>
            <w:r>
              <w:rPr>
                <w:rFonts w:hint="eastAsia" w:ascii="仿宋" w:hAnsi="仿宋" w:eastAsia="仿宋"/>
                <w:sz w:val="24"/>
                <w:szCs w:val="24"/>
              </w:rPr>
              <w:t>带队教师：王珍珍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2018年10月24日上午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研讨会</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校内：教学楼4-406办公室</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【教学质量提升月】经管系金融工程专业发展研讨会顺利召开-南宁师范大学师园学院http://www.gxsy.edu.cn/Item/6224.aspx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2018年12月17日上午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研讨会</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校内：教学楼4-406办公室</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经管系金融工程专业发展研讨会顺利举行-南宁师范大学师园学院  http://www.gxsy.edu.cn/Item/6408.aspx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2018年12月21日</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论坛</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校内：行政楼1002会议室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高朋同聚汇一堂 共谋教改新篇章</w:t>
            </w:r>
          </w:p>
          <w:p>
            <w:pPr>
              <w:widowControl/>
              <w:spacing w:line="276" w:lineRule="auto"/>
              <w:jc w:val="center"/>
              <w:rPr>
                <w:rFonts w:ascii="仿宋" w:hAnsi="仿宋" w:eastAsia="仿宋"/>
                <w:sz w:val="24"/>
                <w:szCs w:val="24"/>
              </w:rPr>
            </w:pPr>
            <w:r>
              <w:rPr>
                <w:rFonts w:hint="eastAsia" w:ascii="仿宋" w:hAnsi="仿宋" w:eastAsia="仿宋"/>
                <w:sz w:val="24"/>
                <w:szCs w:val="24"/>
              </w:rPr>
              <w:t>——我院经管系首届教学改革创新圆桌论坛成功举办http://www.gxsy.edu.cn/Item/6428.aspx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2018年12月26日下午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学术报告</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校内：教学楼4-208教室</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【经管系学术沙龙】黄锡富教授“人民币国际化进程展望”学术报告开讲-南宁师范大学师园学院  http://www.gxsy.edu.cn/Item/6458.aspx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主讲人：黄锡富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2019年4月17日中午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研讨会</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校内：教学楼4-406办公室</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经管系召开金融工程专业建设研讨会-南宁师范大学师园学院  http://www.gxsy.edu.cn/Item/6700.aspx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2019年4月17日下午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校内：教学楼4-208教室</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【经管系学术沙龙】沈照明会长“如何认识中国A股市场投资价值”专题讲座开讲-南宁师范大学师园学院  http://www.gxsy.edu.cn/Item/6698.aspx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主讲人：沈照明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2019年5月17日下午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课外实践活动</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校外：国泰君安证券（广西）投资者教育基地</w:t>
            </w:r>
          </w:p>
        </w:tc>
        <w:tc>
          <w:tcPr>
            <w:tcW w:w="4398" w:type="dxa"/>
            <w:vAlign w:val="center"/>
          </w:tcPr>
          <w:p>
            <w:pPr>
              <w:widowControl/>
              <w:spacing w:line="276" w:lineRule="auto"/>
              <w:jc w:val="center"/>
              <w:rPr>
                <w:rFonts w:ascii="仿宋" w:hAnsi="仿宋" w:eastAsia="仿宋"/>
                <w:sz w:val="24"/>
                <w:szCs w:val="24"/>
              </w:rPr>
            </w:pPr>
            <w:r>
              <w:fldChar w:fldCharType="begin"/>
            </w:r>
            <w:r>
              <w:instrText xml:space="preserve"> HYPERLINK "https://mp.weixin.qq.com/s/T6qdwfO2aDY-T09YFmr9PQ" </w:instrText>
            </w:r>
            <w:r>
              <w:fldChar w:fldCharType="separate"/>
            </w:r>
            <w:r>
              <w:rPr>
                <w:rFonts w:hint="eastAsia" w:ascii="仿宋" w:hAnsi="仿宋" w:eastAsia="仿宋"/>
                <w:sz w:val="24"/>
                <w:szCs w:val="24"/>
              </w:rPr>
              <w:t>南宁师范大学师园学院师生走进国泰君安证券（广西）投资者教育基地https://mp.weixin.qq.com/s/T6qdwfO2aDY-T09YFmr9PQ</w:t>
            </w:r>
            <w:r>
              <w:rPr>
                <w:rFonts w:hint="eastAsia" w:ascii="仿宋" w:hAnsi="仿宋" w:eastAsia="仿宋"/>
                <w:sz w:val="24"/>
                <w:szCs w:val="24"/>
              </w:rPr>
              <w:fldChar w:fldCharType="end"/>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带队教师：韦翔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2016年11月8日下午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校内：图书馆六楼</w:t>
            </w:r>
          </w:p>
        </w:tc>
        <w:tc>
          <w:tcPr>
            <w:tcW w:w="4398" w:type="dxa"/>
          </w:tcPr>
          <w:p>
            <w:pPr>
              <w:widowControl/>
              <w:spacing w:line="276" w:lineRule="auto"/>
              <w:jc w:val="center"/>
              <w:rPr>
                <w:rFonts w:ascii="仿宋" w:hAnsi="仿宋" w:eastAsia="仿宋"/>
                <w:sz w:val="24"/>
                <w:szCs w:val="24"/>
              </w:rPr>
            </w:pPr>
            <w:r>
              <w:rPr>
                <w:rFonts w:hint="eastAsia" w:ascii="仿宋" w:hAnsi="仿宋" w:eastAsia="仿宋"/>
                <w:sz w:val="24"/>
                <w:szCs w:val="24"/>
              </w:rPr>
              <w:t xml:space="preserve">台湾著名学者潘连乡博士莅临我院讲学-南宁师范大学师园学院  </w:t>
            </w:r>
            <w:r>
              <w:fldChar w:fldCharType="begin"/>
            </w:r>
            <w:r>
              <w:instrText xml:space="preserve"> HYPERLINK "http://www.gxsy.edu.cn/Item/4772.aspx" </w:instrText>
            </w:r>
            <w:r>
              <w:fldChar w:fldCharType="separate"/>
            </w:r>
            <w:r>
              <w:rPr>
                <w:rFonts w:hint="eastAsia" w:ascii="仿宋" w:hAnsi="仿宋" w:eastAsia="仿宋"/>
                <w:sz w:val="24"/>
                <w:szCs w:val="24"/>
              </w:rPr>
              <w:t>http://www.gxsy.edu.cn/Item/4772.aspx</w:t>
            </w:r>
            <w:r>
              <w:rPr>
                <w:rFonts w:hint="eastAsia" w:ascii="仿宋" w:hAnsi="仿宋" w:eastAsia="仿宋"/>
                <w:sz w:val="24"/>
                <w:szCs w:val="24"/>
              </w:rPr>
              <w:fldChar w:fldCharType="end"/>
            </w:r>
          </w:p>
          <w:p>
            <w:pPr>
              <w:spacing w:line="276" w:lineRule="auto"/>
              <w:jc w:val="center"/>
              <w:rPr>
                <w:rFonts w:ascii="仿宋" w:hAnsi="仿宋" w:eastAsia="仿宋"/>
                <w:sz w:val="24"/>
                <w:szCs w:val="24"/>
              </w:rPr>
            </w:pP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主讲人：潘连乡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2017年11月14日下午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讲坛</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校内：行政楼12楼第二报告厅</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促进东盟经济，增强人文交流-——我院成功举办“2017中国——东盟大讲坛，东盟专家进师园”活动http://www.gxsy.edu.cn/Item/5482.aspx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主讲人：官锡强、黄锡富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2018年10月24日下午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校内：4-408教室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【教学质量提升月】经管系举办“中美贸易战解读”专题讲座-南宁师范大学师园学院  http://www.gxsy.edu.cn/Item/6218.aspx</w:t>
            </w:r>
          </w:p>
          <w:p>
            <w:pPr>
              <w:spacing w:line="276" w:lineRule="auto"/>
              <w:jc w:val="center"/>
              <w:rPr>
                <w:rFonts w:ascii="仿宋" w:hAnsi="仿宋" w:eastAsia="仿宋"/>
                <w:sz w:val="24"/>
                <w:szCs w:val="24"/>
              </w:rPr>
            </w:pP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主讲人：高歌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2018年11月14日下午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校内：教学楼4-408教室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经管系举办考研动员专题讲座-南宁师范大学师园学院  http://www.gxsy.edu.cn/Item/6310.aspx</w:t>
            </w:r>
          </w:p>
          <w:p>
            <w:pPr>
              <w:spacing w:line="276" w:lineRule="auto"/>
              <w:jc w:val="center"/>
              <w:rPr>
                <w:rFonts w:ascii="仿宋" w:hAnsi="仿宋" w:eastAsia="仿宋"/>
                <w:sz w:val="24"/>
                <w:szCs w:val="24"/>
              </w:rPr>
            </w:pP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主讲人：邓德军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2018年12月17日下午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学术报告</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校内：4-208教室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【经管系学术沙龙】官锡强教授“发展向海经济 创新广西与东盟国家海洋产业合作”学术报告开讲-南宁师范大学师园学院  http://www.gxsy.edu.cn/Item/6406.aspx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主讲人：官锡强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2018年12月29日下午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【经管系学术沙龙】蓝文永教授“财务思维的培养”学术报告开讲-南宁师范大学师园学院  http://www.gxsy.edu.cn/Item/6474.aspx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p>
            <w:pPr>
              <w:spacing w:line="276" w:lineRule="auto"/>
              <w:jc w:val="center"/>
              <w:rPr>
                <w:rFonts w:ascii="仿宋" w:hAnsi="仿宋" w:eastAsia="仿宋"/>
                <w:sz w:val="24"/>
                <w:szCs w:val="24"/>
              </w:rPr>
            </w:pPr>
            <w:r>
              <w:rPr>
                <w:rFonts w:hint="eastAsia" w:ascii="仿宋" w:hAnsi="仿宋" w:eastAsia="仿宋"/>
                <w:sz w:val="24"/>
                <w:szCs w:val="24"/>
              </w:rPr>
              <w:t>主讲人：蓝文永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2019年6月19日下午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【经管系学术沙龙】官锡强教授“坚持人与自然和谐共生 建设壮美广西”专题讲座开讲-南宁师范大学师园学院  http://www.gxsy.edu.cn/Item/7031.aspx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主讲人：官锡强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2019年6月20日下午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【经管系学术沙龙】黄锡富教授“中美贸易战对世界经济发展的影响”专题讲座开讲-南宁师范大学师园学院  http://www.gxsy.edu.cn/Item/7036.aspx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主讲人：黄锡富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2019年6月21日下午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招聘宣讲会</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校内：教学楼4-308教室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广州市意杰贸易有限公司专场宣讲暨现场招聘会顺利开展-南宁师范大学师园学院  http://www.gxsy.edu.cn/Item/7042.aspx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主持人：李德正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2019年9月27日下午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校内：教学楼2-101教室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【“新中国成立70周年”专题】官锡强教授“马克思主义中国化与壮丽中国七十年”专题讲座开讲-南宁师范大学师园学院  http://www.gxsy.edu.cn/Item/7196.aspx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主讲人：官锡强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center"/>
              <w:rPr>
                <w:rFonts w:ascii="仿宋" w:hAnsi="仿宋" w:eastAsia="仿宋"/>
                <w:sz w:val="24"/>
                <w:szCs w:val="24"/>
              </w:rPr>
            </w:pPr>
            <w:r>
              <w:rPr>
                <w:rFonts w:hint="eastAsia" w:ascii="仿宋" w:hAnsi="仿宋" w:eastAsia="仿宋"/>
                <w:sz w:val="24"/>
                <w:szCs w:val="24"/>
              </w:rPr>
              <w:t>2019年12月6日下午</w:t>
            </w:r>
          </w:p>
        </w:tc>
        <w:tc>
          <w:tcPr>
            <w:tcW w:w="1134" w:type="dxa"/>
          </w:tcPr>
          <w:p>
            <w:pPr>
              <w:spacing w:line="276" w:lineRule="auto"/>
              <w:jc w:val="center"/>
              <w:rPr>
                <w:rFonts w:ascii="仿宋" w:hAnsi="仿宋" w:eastAsia="仿宋"/>
                <w:sz w:val="24"/>
                <w:szCs w:val="24"/>
              </w:rPr>
            </w:pPr>
            <w:r>
              <w:rPr>
                <w:rFonts w:hint="eastAsia" w:ascii="仿宋" w:hAnsi="仿宋" w:eastAsia="仿宋"/>
                <w:sz w:val="24"/>
                <w:szCs w:val="24"/>
              </w:rPr>
              <w:t>讲座</w:t>
            </w:r>
          </w:p>
        </w:tc>
        <w:tc>
          <w:tcPr>
            <w:tcW w:w="1981" w:type="dxa"/>
          </w:tcPr>
          <w:p>
            <w:pPr>
              <w:spacing w:line="276" w:lineRule="auto"/>
              <w:jc w:val="center"/>
              <w:rPr>
                <w:rFonts w:ascii="仿宋" w:hAnsi="仿宋" w:eastAsia="仿宋"/>
                <w:sz w:val="24"/>
                <w:szCs w:val="24"/>
              </w:rPr>
            </w:pPr>
            <w:r>
              <w:rPr>
                <w:rFonts w:hint="eastAsia" w:ascii="仿宋" w:hAnsi="仿宋" w:eastAsia="仿宋"/>
                <w:sz w:val="24"/>
                <w:szCs w:val="24"/>
              </w:rPr>
              <w:t>校内：教学楼4-208教室</w:t>
            </w:r>
          </w:p>
        </w:tc>
        <w:tc>
          <w:tcPr>
            <w:tcW w:w="4398" w:type="dxa"/>
          </w:tcPr>
          <w:p>
            <w:pPr>
              <w:spacing w:line="276" w:lineRule="auto"/>
              <w:jc w:val="center"/>
              <w:rPr>
                <w:rFonts w:ascii="仿宋" w:hAnsi="仿宋" w:eastAsia="仿宋"/>
                <w:sz w:val="24"/>
                <w:szCs w:val="24"/>
              </w:rPr>
            </w:pPr>
            <w:r>
              <w:rPr>
                <w:rFonts w:hint="eastAsia" w:ascii="仿宋" w:hAnsi="仿宋" w:eastAsia="仿宋"/>
                <w:sz w:val="24"/>
                <w:szCs w:val="24"/>
              </w:rPr>
              <w:t>【经管系学术沙龙】黄锡富教授作“中美贸易摩擦给我们的思考”专题讲座-南宁师范大学师园学院  http://www.gxsy.edu.cn/Item/7558.aspx</w:t>
            </w:r>
          </w:p>
        </w:tc>
        <w:tc>
          <w:tcPr>
            <w:tcW w:w="1417" w:type="dxa"/>
          </w:tcPr>
          <w:p>
            <w:pPr>
              <w:spacing w:line="276" w:lineRule="auto"/>
              <w:jc w:val="center"/>
              <w:rPr>
                <w:rFonts w:ascii="仿宋" w:hAnsi="仿宋" w:eastAsia="仿宋"/>
                <w:sz w:val="24"/>
                <w:szCs w:val="24"/>
              </w:rPr>
            </w:pPr>
            <w:r>
              <w:rPr>
                <w:rFonts w:hint="eastAsia" w:ascii="仿宋" w:hAnsi="仿宋" w:eastAsia="仿宋"/>
                <w:sz w:val="24"/>
                <w:szCs w:val="24"/>
              </w:rPr>
              <w:t>主讲人：黄锡富</w:t>
            </w:r>
          </w:p>
        </w:tc>
      </w:tr>
    </w:tbl>
    <w:p>
      <w:pPr>
        <w:pStyle w:val="3"/>
        <w:numPr>
          <w:ilvl w:val="0"/>
          <w:numId w:val="6"/>
        </w:numPr>
      </w:pPr>
      <w:bookmarkStart w:id="45" w:name="_Toc52639940"/>
      <w:bookmarkStart w:id="46" w:name="_Toc14904"/>
      <w:r>
        <w:rPr>
          <w:rFonts w:hint="eastAsia"/>
        </w:rPr>
        <w:t>专业特色在人才培养方案中的体现</w:t>
      </w:r>
      <w:bookmarkEnd w:id="45"/>
    </w:p>
    <w:p>
      <w:pPr>
        <w:pStyle w:val="4"/>
        <w:numPr>
          <w:ilvl w:val="0"/>
          <w:numId w:val="8"/>
        </w:numPr>
      </w:pPr>
      <w:bookmarkStart w:id="47" w:name="_Toc52639941"/>
      <w:r>
        <w:rPr>
          <w:rFonts w:hint="eastAsia"/>
          <w:sz w:val="28"/>
          <w:szCs w:val="28"/>
        </w:rPr>
        <w:t>合理安排各学期的课程设置，强化应用型人才培养方式</w:t>
      </w:r>
      <w:bookmarkEnd w:id="47"/>
    </w:p>
    <w:p>
      <w:pPr>
        <w:spacing w:line="360" w:lineRule="auto"/>
        <w:ind w:firstLine="560" w:firstLineChars="200"/>
        <w:rPr>
          <w:rFonts w:ascii="宋体" w:hAnsi="宋体"/>
          <w:szCs w:val="28"/>
        </w:rPr>
      </w:pPr>
      <w:r>
        <w:rPr>
          <w:rFonts w:hint="eastAsia" w:ascii="宋体" w:hAnsi="宋体"/>
          <w:szCs w:val="28"/>
        </w:rPr>
        <w:t>本专业人才培养方案制定过程中，考虑到课堂理论与实践相结合来提升学生的专业技能，在学期课程安排中做了调整，第一到第六学期安排学生在学校进行基础课及专业基础课学习，根据课程需要不定期组织低年级学生去合作企业进行认知学习，同时利用校内实训室进行实训操作，掌握基础知识和专业技能；第七、八学期安排学生毕业设计、顶岗实训、自主实习。整个人才培养过程坚持理论与实践相结合，将学校教学过程和实践过程紧密结合，使学生的综合能力得到全面稳步提升，为步入社会铺垫坚实的理论和技能基础，培养具有社会竞争力的应用型人才。</w:t>
      </w:r>
    </w:p>
    <w:p>
      <w:pPr>
        <w:adjustRightInd w:val="0"/>
        <w:snapToGrid w:val="0"/>
        <w:spacing w:before="156" w:beforeLines="50" w:line="360" w:lineRule="auto"/>
        <w:ind w:firstLine="420"/>
        <w:jc w:val="center"/>
        <w:rPr>
          <w:rFonts w:ascii="宋体" w:hAnsi="宋体"/>
          <w:b/>
          <w:bCs/>
          <w:szCs w:val="28"/>
        </w:rPr>
      </w:pPr>
      <w:r>
        <w:rPr>
          <w:rFonts w:hint="eastAsia" w:ascii="宋体" w:hAnsi="宋体"/>
          <w:b/>
          <w:bCs/>
          <w:szCs w:val="28"/>
        </w:rPr>
        <w:t>表</w:t>
      </w:r>
      <w:r>
        <w:rPr>
          <w:rFonts w:ascii="宋体" w:hAnsi="宋体"/>
          <w:b/>
          <w:bCs/>
          <w:szCs w:val="28"/>
        </w:rPr>
        <w:t xml:space="preserve">12    </w:t>
      </w:r>
      <w:r>
        <w:rPr>
          <w:rFonts w:hint="eastAsia" w:ascii="宋体" w:hAnsi="宋体"/>
          <w:b/>
          <w:bCs/>
          <w:szCs w:val="28"/>
        </w:rPr>
        <w:t>2016级金融工程专业学生第二课堂开展情况</w:t>
      </w:r>
    </w:p>
    <w:tbl>
      <w:tblPr>
        <w:tblStyle w:val="13"/>
        <w:tblW w:w="10582" w:type="dxa"/>
        <w:tblInd w:w="-1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82"/>
        <w:gridCol w:w="1200"/>
        <w:gridCol w:w="3450"/>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rPr>
                <w:rFonts w:ascii="仿宋" w:hAnsi="仿宋" w:eastAsia="仿宋"/>
                <w:b/>
                <w:bCs/>
                <w:szCs w:val="28"/>
              </w:rPr>
            </w:pPr>
            <w:r>
              <w:rPr>
                <w:rFonts w:hint="eastAsia" w:ascii="仿宋" w:hAnsi="仿宋" w:eastAsia="仿宋"/>
                <w:b/>
                <w:bCs/>
                <w:szCs w:val="28"/>
              </w:rPr>
              <w:t>学年</w:t>
            </w:r>
          </w:p>
        </w:tc>
        <w:tc>
          <w:tcPr>
            <w:tcW w:w="982" w:type="dxa"/>
          </w:tcPr>
          <w:p>
            <w:pPr>
              <w:rPr>
                <w:rFonts w:ascii="仿宋" w:hAnsi="仿宋" w:eastAsia="仿宋"/>
                <w:b/>
                <w:bCs/>
                <w:szCs w:val="28"/>
              </w:rPr>
            </w:pPr>
            <w:r>
              <w:rPr>
                <w:rFonts w:hint="eastAsia" w:ascii="仿宋" w:hAnsi="仿宋" w:eastAsia="仿宋"/>
                <w:b/>
                <w:bCs/>
                <w:szCs w:val="28"/>
              </w:rPr>
              <w:t>形式</w:t>
            </w:r>
          </w:p>
        </w:tc>
        <w:tc>
          <w:tcPr>
            <w:tcW w:w="1200" w:type="dxa"/>
          </w:tcPr>
          <w:p>
            <w:pPr>
              <w:rPr>
                <w:rFonts w:ascii="仿宋" w:hAnsi="仿宋" w:eastAsia="仿宋"/>
                <w:b/>
                <w:bCs/>
                <w:szCs w:val="28"/>
              </w:rPr>
            </w:pPr>
            <w:r>
              <w:rPr>
                <w:rFonts w:hint="eastAsia" w:ascii="仿宋" w:hAnsi="仿宋" w:eastAsia="仿宋"/>
                <w:b/>
                <w:bCs/>
                <w:szCs w:val="28"/>
              </w:rPr>
              <w:t>地点</w:t>
            </w:r>
          </w:p>
        </w:tc>
        <w:tc>
          <w:tcPr>
            <w:tcW w:w="3450" w:type="dxa"/>
          </w:tcPr>
          <w:p>
            <w:pPr>
              <w:rPr>
                <w:rFonts w:ascii="仿宋" w:hAnsi="仿宋" w:eastAsia="仿宋"/>
                <w:b/>
                <w:bCs/>
                <w:szCs w:val="28"/>
              </w:rPr>
            </w:pPr>
            <w:r>
              <w:rPr>
                <w:rFonts w:hint="eastAsia" w:ascii="仿宋" w:hAnsi="仿宋" w:eastAsia="仿宋"/>
                <w:b/>
                <w:bCs/>
                <w:szCs w:val="28"/>
              </w:rPr>
              <w:t>主要内容</w:t>
            </w:r>
          </w:p>
        </w:tc>
        <w:tc>
          <w:tcPr>
            <w:tcW w:w="4036" w:type="dxa"/>
          </w:tcPr>
          <w:p>
            <w:pPr>
              <w:rPr>
                <w:rFonts w:ascii="仿宋" w:hAnsi="仿宋" w:eastAsia="仿宋"/>
                <w:b/>
                <w:bCs/>
                <w:szCs w:val="28"/>
              </w:rPr>
            </w:pPr>
            <w:r>
              <w:rPr>
                <w:rFonts w:hint="eastAsia" w:ascii="仿宋" w:hAnsi="仿宋" w:eastAsia="仿宋"/>
                <w:b/>
                <w:bCs/>
                <w:szCs w:val="28"/>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14" w:type="dxa"/>
          </w:tcPr>
          <w:p>
            <w:pPr>
              <w:spacing w:line="276" w:lineRule="auto"/>
              <w:rPr>
                <w:rFonts w:ascii="仿宋" w:hAnsi="仿宋" w:eastAsia="仿宋"/>
                <w:sz w:val="24"/>
                <w:szCs w:val="24"/>
              </w:rPr>
            </w:pPr>
            <w:r>
              <w:rPr>
                <w:rFonts w:hint="eastAsia" w:ascii="仿宋" w:hAnsi="仿宋" w:eastAsia="仿宋"/>
                <w:sz w:val="24"/>
                <w:szCs w:val="24"/>
              </w:rPr>
              <w:t>2016-2017</w:t>
            </w:r>
          </w:p>
        </w:tc>
        <w:tc>
          <w:tcPr>
            <w:tcW w:w="982" w:type="dxa"/>
          </w:tcPr>
          <w:p>
            <w:pPr>
              <w:spacing w:line="276" w:lineRule="auto"/>
              <w:rPr>
                <w:rFonts w:ascii="仿宋" w:hAnsi="仿宋" w:eastAsia="仿宋"/>
                <w:sz w:val="24"/>
                <w:szCs w:val="24"/>
              </w:rPr>
            </w:pPr>
            <w:r>
              <w:rPr>
                <w:rFonts w:hint="eastAsia" w:ascii="仿宋" w:hAnsi="仿宋" w:eastAsia="仿宋"/>
                <w:sz w:val="24"/>
                <w:szCs w:val="24"/>
              </w:rPr>
              <w:t>讲座</w:t>
            </w:r>
          </w:p>
        </w:tc>
        <w:tc>
          <w:tcPr>
            <w:tcW w:w="1200" w:type="dxa"/>
          </w:tcPr>
          <w:p>
            <w:pPr>
              <w:spacing w:line="276" w:lineRule="auto"/>
              <w:rPr>
                <w:rFonts w:ascii="仿宋" w:hAnsi="仿宋" w:eastAsia="仿宋"/>
                <w:sz w:val="24"/>
                <w:szCs w:val="24"/>
              </w:rPr>
            </w:pPr>
            <w:r>
              <w:rPr>
                <w:rFonts w:hint="eastAsia" w:ascii="仿宋" w:hAnsi="仿宋" w:eastAsia="仿宋"/>
                <w:sz w:val="24"/>
                <w:szCs w:val="24"/>
              </w:rPr>
              <w:t>校内</w:t>
            </w:r>
          </w:p>
        </w:tc>
        <w:tc>
          <w:tcPr>
            <w:tcW w:w="3450" w:type="dxa"/>
          </w:tcPr>
          <w:p>
            <w:pPr>
              <w:spacing w:line="276" w:lineRule="auto"/>
              <w:rPr>
                <w:rFonts w:ascii="仿宋" w:hAnsi="仿宋" w:eastAsia="仿宋"/>
                <w:sz w:val="24"/>
                <w:szCs w:val="24"/>
              </w:rPr>
            </w:pPr>
            <w:r>
              <w:rPr>
                <w:rFonts w:hint="eastAsia" w:ascii="仿宋" w:hAnsi="仿宋" w:eastAsia="仿宋"/>
                <w:sz w:val="24"/>
                <w:szCs w:val="24"/>
              </w:rPr>
              <w:t>人才培养目标、专业课程设置、毕业学分要求、专业认知及就业前景等</w:t>
            </w:r>
          </w:p>
        </w:tc>
        <w:tc>
          <w:tcPr>
            <w:tcW w:w="4036" w:type="dxa"/>
          </w:tcPr>
          <w:p>
            <w:pPr>
              <w:spacing w:line="276" w:lineRule="auto"/>
              <w:rPr>
                <w:rFonts w:ascii="仿宋" w:hAnsi="仿宋" w:eastAsia="仿宋"/>
                <w:sz w:val="24"/>
                <w:szCs w:val="24"/>
              </w:rPr>
            </w:pPr>
            <w:r>
              <w:rPr>
                <w:rFonts w:hint="eastAsia" w:ascii="仿宋" w:hAnsi="仿宋" w:eastAsia="仿宋"/>
                <w:sz w:val="24"/>
                <w:szCs w:val="24"/>
              </w:rPr>
              <w:t>增强其学习专业知识的信心，为学生大学四年的的学习和生活指明方向。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276" w:lineRule="auto"/>
              <w:rPr>
                <w:rFonts w:ascii="仿宋" w:hAnsi="仿宋" w:eastAsia="仿宋"/>
                <w:sz w:val="24"/>
                <w:szCs w:val="24"/>
              </w:rPr>
            </w:pPr>
            <w:r>
              <w:rPr>
                <w:rFonts w:hint="eastAsia" w:ascii="仿宋" w:hAnsi="仿宋" w:eastAsia="仿宋"/>
                <w:sz w:val="24"/>
                <w:szCs w:val="24"/>
              </w:rPr>
              <w:t>2017-2018</w:t>
            </w:r>
          </w:p>
        </w:tc>
        <w:tc>
          <w:tcPr>
            <w:tcW w:w="982" w:type="dxa"/>
          </w:tcPr>
          <w:p>
            <w:pPr>
              <w:spacing w:line="276" w:lineRule="auto"/>
              <w:rPr>
                <w:rFonts w:ascii="仿宋" w:hAnsi="仿宋" w:eastAsia="仿宋"/>
                <w:sz w:val="24"/>
                <w:szCs w:val="24"/>
              </w:rPr>
            </w:pPr>
            <w:r>
              <w:rPr>
                <w:rFonts w:hint="eastAsia" w:ascii="仿宋" w:hAnsi="仿宋" w:eastAsia="仿宋"/>
                <w:sz w:val="24"/>
                <w:szCs w:val="24"/>
              </w:rPr>
              <w:t>企业参观学习</w:t>
            </w:r>
          </w:p>
        </w:tc>
        <w:tc>
          <w:tcPr>
            <w:tcW w:w="1200" w:type="dxa"/>
          </w:tcPr>
          <w:p>
            <w:pPr>
              <w:spacing w:line="276" w:lineRule="auto"/>
              <w:rPr>
                <w:rFonts w:ascii="仿宋" w:hAnsi="仿宋" w:eastAsia="仿宋"/>
                <w:sz w:val="24"/>
                <w:szCs w:val="24"/>
              </w:rPr>
            </w:pPr>
            <w:r>
              <w:rPr>
                <w:rFonts w:hint="eastAsia" w:ascii="仿宋" w:hAnsi="仿宋" w:eastAsia="仿宋"/>
                <w:sz w:val="24"/>
                <w:szCs w:val="24"/>
              </w:rPr>
              <w:t>安信证券投资者教育基地</w:t>
            </w:r>
          </w:p>
        </w:tc>
        <w:tc>
          <w:tcPr>
            <w:tcW w:w="3450" w:type="dxa"/>
          </w:tcPr>
          <w:p>
            <w:pPr>
              <w:spacing w:line="276" w:lineRule="auto"/>
              <w:rPr>
                <w:rFonts w:ascii="仿宋" w:hAnsi="仿宋" w:eastAsia="仿宋"/>
                <w:sz w:val="24"/>
                <w:szCs w:val="24"/>
              </w:rPr>
            </w:pPr>
            <w:r>
              <w:rPr>
                <w:rFonts w:hint="eastAsia" w:ascii="仿宋" w:hAnsi="仿宋" w:eastAsia="仿宋"/>
                <w:sz w:val="24"/>
                <w:szCs w:val="24"/>
              </w:rPr>
              <w:t>中国证券市场起源、证券交易所设立、证券行业法律法规等。现场模拟投资，作题为“防范身边的金融诈骗”专题讲座等。</w:t>
            </w:r>
          </w:p>
        </w:tc>
        <w:tc>
          <w:tcPr>
            <w:tcW w:w="4036" w:type="dxa"/>
          </w:tcPr>
          <w:p>
            <w:pPr>
              <w:spacing w:line="276" w:lineRule="auto"/>
              <w:rPr>
                <w:rFonts w:ascii="仿宋" w:hAnsi="仿宋" w:eastAsia="仿宋"/>
                <w:sz w:val="24"/>
                <w:szCs w:val="24"/>
              </w:rPr>
            </w:pPr>
            <w:r>
              <w:rPr>
                <w:rFonts w:hint="eastAsia" w:ascii="仿宋" w:hAnsi="仿宋" w:eastAsia="仿宋"/>
                <w:sz w:val="24"/>
                <w:szCs w:val="24"/>
              </w:rPr>
              <w:t>拓宽了金融工程专业学生的金融视野，提升金融风险防范意识，了解金融从业人员所应具备的知识和素质。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276" w:lineRule="auto"/>
              <w:rPr>
                <w:rFonts w:ascii="仿宋" w:hAnsi="仿宋" w:eastAsia="仿宋"/>
                <w:sz w:val="24"/>
                <w:szCs w:val="24"/>
              </w:rPr>
            </w:pPr>
            <w:r>
              <w:rPr>
                <w:rFonts w:hint="eastAsia" w:ascii="仿宋" w:hAnsi="仿宋" w:eastAsia="仿宋"/>
                <w:sz w:val="24"/>
                <w:szCs w:val="24"/>
              </w:rPr>
              <w:t>2018-2019</w:t>
            </w:r>
          </w:p>
        </w:tc>
        <w:tc>
          <w:tcPr>
            <w:tcW w:w="982" w:type="dxa"/>
          </w:tcPr>
          <w:p>
            <w:pPr>
              <w:spacing w:line="276" w:lineRule="auto"/>
              <w:rPr>
                <w:rFonts w:ascii="仿宋" w:hAnsi="仿宋" w:eastAsia="仿宋"/>
                <w:sz w:val="24"/>
                <w:szCs w:val="24"/>
              </w:rPr>
            </w:pPr>
            <w:r>
              <w:rPr>
                <w:rFonts w:hint="eastAsia" w:ascii="仿宋" w:hAnsi="仿宋" w:eastAsia="仿宋"/>
                <w:sz w:val="24"/>
                <w:szCs w:val="24"/>
              </w:rPr>
              <w:t>企业参观学习</w:t>
            </w:r>
          </w:p>
        </w:tc>
        <w:tc>
          <w:tcPr>
            <w:tcW w:w="1200" w:type="dxa"/>
          </w:tcPr>
          <w:p>
            <w:pPr>
              <w:spacing w:line="276" w:lineRule="auto"/>
              <w:rPr>
                <w:rFonts w:ascii="仿宋" w:hAnsi="仿宋" w:eastAsia="仿宋"/>
                <w:sz w:val="24"/>
                <w:szCs w:val="24"/>
              </w:rPr>
            </w:pPr>
            <w:r>
              <w:rPr>
                <w:rFonts w:hint="eastAsia" w:ascii="仿宋" w:hAnsi="仿宋" w:eastAsia="仿宋"/>
                <w:sz w:val="24"/>
                <w:szCs w:val="24"/>
              </w:rPr>
              <w:t>国泰君安证券公司</w:t>
            </w:r>
          </w:p>
        </w:tc>
        <w:tc>
          <w:tcPr>
            <w:tcW w:w="3450" w:type="dxa"/>
          </w:tcPr>
          <w:p>
            <w:pPr>
              <w:spacing w:line="276" w:lineRule="auto"/>
              <w:rPr>
                <w:rFonts w:ascii="仿宋" w:hAnsi="仿宋" w:eastAsia="仿宋"/>
                <w:sz w:val="24"/>
                <w:szCs w:val="24"/>
              </w:rPr>
            </w:pPr>
            <w:r>
              <w:rPr>
                <w:rFonts w:hint="eastAsia" w:ascii="仿宋" w:hAnsi="仿宋" w:eastAsia="仿宋"/>
                <w:sz w:val="24"/>
                <w:szCs w:val="24"/>
              </w:rPr>
              <w:t>了解证券公司的企业内部部门构造、证券行业的工作知识，现场讲授了证券投资技术分析中的K线图。</w:t>
            </w:r>
          </w:p>
        </w:tc>
        <w:tc>
          <w:tcPr>
            <w:tcW w:w="4036" w:type="dxa"/>
          </w:tcPr>
          <w:p>
            <w:pPr>
              <w:spacing w:line="276" w:lineRule="auto"/>
              <w:rPr>
                <w:rFonts w:ascii="仿宋" w:hAnsi="仿宋" w:eastAsia="仿宋"/>
                <w:sz w:val="24"/>
                <w:szCs w:val="24"/>
              </w:rPr>
            </w:pPr>
            <w:r>
              <w:rPr>
                <w:rFonts w:hint="eastAsia" w:ascii="仿宋" w:hAnsi="仿宋" w:eastAsia="仿宋"/>
                <w:sz w:val="24"/>
                <w:szCs w:val="24"/>
              </w:rPr>
              <w:t>让学生了解到大学里如何为将来证券从业做准备以及如何以证券从业人员的眼光去看待市场热点等。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pacing w:line="276" w:lineRule="auto"/>
              <w:rPr>
                <w:rFonts w:ascii="仿宋" w:hAnsi="仿宋" w:eastAsia="仿宋"/>
                <w:sz w:val="24"/>
                <w:szCs w:val="24"/>
              </w:rPr>
            </w:pPr>
            <w:r>
              <w:rPr>
                <w:rFonts w:hint="eastAsia" w:ascii="仿宋" w:hAnsi="仿宋" w:eastAsia="仿宋"/>
                <w:sz w:val="24"/>
                <w:szCs w:val="24"/>
              </w:rPr>
              <w:t>2019-2020</w:t>
            </w:r>
          </w:p>
        </w:tc>
        <w:tc>
          <w:tcPr>
            <w:tcW w:w="982" w:type="dxa"/>
          </w:tcPr>
          <w:p>
            <w:pPr>
              <w:spacing w:line="276" w:lineRule="auto"/>
              <w:rPr>
                <w:rFonts w:ascii="仿宋" w:hAnsi="仿宋" w:eastAsia="仿宋"/>
                <w:sz w:val="24"/>
                <w:szCs w:val="24"/>
              </w:rPr>
            </w:pPr>
            <w:r>
              <w:rPr>
                <w:rFonts w:hint="eastAsia" w:ascii="仿宋" w:hAnsi="仿宋" w:eastAsia="仿宋"/>
                <w:sz w:val="24"/>
                <w:szCs w:val="24"/>
              </w:rPr>
              <w:t>企业实习</w:t>
            </w:r>
          </w:p>
        </w:tc>
        <w:tc>
          <w:tcPr>
            <w:tcW w:w="1200" w:type="dxa"/>
          </w:tcPr>
          <w:p>
            <w:pPr>
              <w:spacing w:line="276" w:lineRule="auto"/>
              <w:rPr>
                <w:rFonts w:ascii="仿宋" w:hAnsi="仿宋" w:eastAsia="仿宋"/>
                <w:sz w:val="24"/>
                <w:szCs w:val="24"/>
              </w:rPr>
            </w:pPr>
            <w:r>
              <w:rPr>
                <w:rFonts w:hint="eastAsia" w:ascii="仿宋" w:hAnsi="仿宋" w:eastAsia="仿宋"/>
                <w:sz w:val="24"/>
                <w:szCs w:val="24"/>
              </w:rPr>
              <w:t>学生自主选择的实习单位</w:t>
            </w:r>
          </w:p>
        </w:tc>
        <w:tc>
          <w:tcPr>
            <w:tcW w:w="3450" w:type="dxa"/>
          </w:tcPr>
          <w:p>
            <w:pPr>
              <w:spacing w:line="276" w:lineRule="auto"/>
              <w:rPr>
                <w:rFonts w:ascii="仿宋" w:hAnsi="仿宋" w:eastAsia="仿宋"/>
                <w:sz w:val="24"/>
                <w:szCs w:val="24"/>
              </w:rPr>
            </w:pPr>
            <w:r>
              <w:rPr>
                <w:rFonts w:hint="eastAsia" w:ascii="仿宋" w:hAnsi="仿宋" w:eastAsia="仿宋"/>
                <w:sz w:val="24"/>
                <w:szCs w:val="24"/>
              </w:rPr>
              <w:t>运用所学知识开展实习单位所安排的专业工作。</w:t>
            </w:r>
          </w:p>
        </w:tc>
        <w:tc>
          <w:tcPr>
            <w:tcW w:w="4036" w:type="dxa"/>
          </w:tcPr>
          <w:p>
            <w:pPr>
              <w:spacing w:line="276" w:lineRule="auto"/>
              <w:rPr>
                <w:rFonts w:ascii="仿宋" w:hAnsi="仿宋" w:eastAsia="仿宋"/>
                <w:sz w:val="24"/>
                <w:szCs w:val="24"/>
              </w:rPr>
            </w:pPr>
            <w:r>
              <w:rPr>
                <w:rFonts w:hint="eastAsia" w:ascii="仿宋" w:hAnsi="仿宋" w:eastAsia="仿宋"/>
                <w:sz w:val="24"/>
                <w:szCs w:val="24"/>
              </w:rPr>
              <w:t>培养学生综合运用所学的基础理论、专业知识、基本技能应对和处理问题的能力，是对学生校内所学的知识和技能系统化、综合化运用的过程。</w:t>
            </w:r>
          </w:p>
        </w:tc>
      </w:tr>
    </w:tbl>
    <w:p>
      <w:pPr>
        <w:pStyle w:val="4"/>
        <w:numPr>
          <w:ilvl w:val="0"/>
          <w:numId w:val="8"/>
        </w:numPr>
        <w:rPr>
          <w:sz w:val="28"/>
          <w:szCs w:val="28"/>
        </w:rPr>
      </w:pPr>
      <w:bookmarkStart w:id="48" w:name="_Toc52639942"/>
      <w:r>
        <w:rPr>
          <w:rFonts w:hint="eastAsia"/>
          <w:sz w:val="28"/>
          <w:szCs w:val="28"/>
        </w:rPr>
        <w:t>开设了两个不同方向的职业课程模块</w:t>
      </w:r>
      <w:bookmarkEnd w:id="48"/>
    </w:p>
    <w:p>
      <w:pPr>
        <w:spacing w:line="360" w:lineRule="auto"/>
        <w:ind w:firstLine="560" w:firstLineChars="200"/>
      </w:pPr>
      <w:r>
        <w:rPr>
          <w:rFonts w:hint="eastAsia" w:ascii="宋体" w:hAnsi="宋体"/>
          <w:szCs w:val="28"/>
        </w:rPr>
        <w:t>按照“服务社会需求和因材施教”原则，本专业开设了“投资与风险管理”和“金融产品设计”两个方向模块，根据学生专业应用能力和职业发展规划选择不同模块课程进行学习。</w:t>
      </w:r>
    </w:p>
    <w:p>
      <w:pPr>
        <w:pStyle w:val="3"/>
        <w:numPr>
          <w:ilvl w:val="0"/>
          <w:numId w:val="6"/>
        </w:numPr>
      </w:pPr>
      <w:bookmarkStart w:id="49" w:name="_Toc52639943"/>
      <w:r>
        <w:rPr>
          <w:rFonts w:hint="eastAsia"/>
        </w:rPr>
        <w:t>教学改革</w:t>
      </w:r>
      <w:bookmarkEnd w:id="46"/>
      <w:bookmarkEnd w:id="49"/>
    </w:p>
    <w:p>
      <w:pPr>
        <w:pStyle w:val="4"/>
        <w:numPr>
          <w:ilvl w:val="0"/>
          <w:numId w:val="9"/>
        </w:numPr>
        <w:rPr>
          <w:sz w:val="28"/>
          <w:szCs w:val="28"/>
        </w:rPr>
      </w:pPr>
      <w:bookmarkStart w:id="50" w:name="_Toc52639944"/>
      <w:r>
        <w:rPr>
          <w:rFonts w:hint="eastAsia"/>
          <w:sz w:val="28"/>
          <w:szCs w:val="28"/>
        </w:rPr>
        <w:t>优化课程设置</w:t>
      </w:r>
      <w:bookmarkEnd w:id="50"/>
    </w:p>
    <w:p>
      <w:pPr>
        <w:spacing w:line="360" w:lineRule="auto"/>
        <w:ind w:firstLine="560" w:firstLineChars="200"/>
        <w:rPr>
          <w:rFonts w:ascii="宋体" w:hAnsi="宋体"/>
          <w:szCs w:val="28"/>
        </w:rPr>
      </w:pPr>
      <w:r>
        <w:rPr>
          <w:rFonts w:hint="eastAsia" w:ascii="宋体" w:hAnsi="宋体"/>
          <w:szCs w:val="28"/>
        </w:rPr>
        <w:t>在强化专业基础的同时，重点突出学生技能的培养；做到理论教学与实践训练相结合，课堂教学与课外实践相结合，专业课程与职业课程相结合，适当增加专业选修课和实践课的比例；根据学生专业应用能力和职业发展规划不同，特开设了“投资与风险管理”和“金融产品设计”两个不同方向模块。教师开展模块化课程研究，加强对模块化教学管理，制定相关教学课程建设与实施指导意见，推动模块化教学方案的实施。与此同时，不断加强教材建设，选用优秀教材，以</w:t>
      </w:r>
      <w:r>
        <w:rPr>
          <w:rFonts w:ascii="宋体" w:hAnsi="宋体"/>
          <w:szCs w:val="28"/>
        </w:rPr>
        <w:t>教研室</w:t>
      </w:r>
      <w:r>
        <w:rPr>
          <w:rFonts w:hint="eastAsia" w:ascii="宋体" w:hAnsi="宋体"/>
          <w:szCs w:val="28"/>
        </w:rPr>
        <w:t>为</w:t>
      </w:r>
      <w:r>
        <w:rPr>
          <w:rFonts w:ascii="宋体" w:hAnsi="宋体"/>
          <w:szCs w:val="28"/>
        </w:rPr>
        <w:t>单位，</w:t>
      </w:r>
      <w:r>
        <w:rPr>
          <w:rFonts w:hint="eastAsia" w:ascii="宋体" w:hAnsi="宋体"/>
          <w:szCs w:val="28"/>
        </w:rPr>
        <w:t>整合</w:t>
      </w:r>
      <w:r>
        <w:rPr>
          <w:rFonts w:ascii="宋体" w:hAnsi="宋体"/>
          <w:szCs w:val="28"/>
        </w:rPr>
        <w:t>专业课程</w:t>
      </w:r>
      <w:r>
        <w:rPr>
          <w:rFonts w:hint="eastAsia" w:ascii="宋体" w:hAnsi="宋体"/>
          <w:szCs w:val="28"/>
        </w:rPr>
        <w:t>，减少</w:t>
      </w:r>
      <w:r>
        <w:rPr>
          <w:rFonts w:ascii="宋体" w:hAnsi="宋体"/>
          <w:szCs w:val="28"/>
        </w:rPr>
        <w:t>各专业课程中的重复内容，</w:t>
      </w:r>
      <w:r>
        <w:rPr>
          <w:rFonts w:hint="eastAsia" w:ascii="宋体" w:hAnsi="宋体"/>
          <w:szCs w:val="28"/>
        </w:rPr>
        <w:t>明确各门</w:t>
      </w:r>
      <w:r>
        <w:rPr>
          <w:rFonts w:ascii="宋体" w:hAnsi="宋体"/>
          <w:szCs w:val="28"/>
        </w:rPr>
        <w:t>课程的重点以及与其他专业课之间的关联性，</w:t>
      </w:r>
      <w:r>
        <w:rPr>
          <w:rFonts w:hint="eastAsia" w:ascii="宋体" w:hAnsi="宋体"/>
          <w:szCs w:val="28"/>
        </w:rPr>
        <w:t>提高教学内容的针对性和应用性。根据本专业的特点，重点进行《计量经济学》和《金融工程学》两门优质核心课程的建设，以优质核心课程建设带动其他课程建设，通过优质核心课程建设和精品课程建设来促进提高整体教学水平。</w:t>
      </w:r>
    </w:p>
    <w:p>
      <w:pPr>
        <w:pStyle w:val="4"/>
        <w:numPr>
          <w:ilvl w:val="0"/>
          <w:numId w:val="9"/>
        </w:numPr>
        <w:rPr>
          <w:sz w:val="28"/>
          <w:szCs w:val="28"/>
        </w:rPr>
      </w:pPr>
      <w:bookmarkStart w:id="51" w:name="_Toc52639945"/>
      <w:r>
        <w:rPr>
          <w:rFonts w:hint="eastAsia"/>
          <w:sz w:val="28"/>
          <w:szCs w:val="28"/>
        </w:rPr>
        <w:t>创新人才培养模式</w:t>
      </w:r>
      <w:bookmarkEnd w:id="51"/>
    </w:p>
    <w:p>
      <w:pPr>
        <w:spacing w:line="360" w:lineRule="auto"/>
        <w:ind w:firstLine="560" w:firstLineChars="200"/>
        <w:rPr>
          <w:rFonts w:ascii="宋体" w:hAnsi="宋体"/>
          <w:szCs w:val="28"/>
        </w:rPr>
      </w:pPr>
      <w:r>
        <w:rPr>
          <w:rFonts w:hint="eastAsia" w:ascii="宋体" w:hAnsi="宋体"/>
          <w:szCs w:val="28"/>
        </w:rPr>
        <w:t>自金融工程专业开设以来，坚持以服务地方经济为宗旨，以就业为导向，构建以实际操作能力为核心、产学研紧密结合的人才培养模式。</w:t>
      </w:r>
    </w:p>
    <w:p>
      <w:pPr>
        <w:spacing w:line="360" w:lineRule="auto"/>
        <w:ind w:firstLine="560" w:firstLineChars="200"/>
        <w:rPr>
          <w:rFonts w:ascii="宋体" w:hAnsi="宋体"/>
          <w:szCs w:val="28"/>
        </w:rPr>
      </w:pPr>
      <w:r>
        <w:rPr>
          <w:rFonts w:hint="eastAsia" w:ascii="宋体" w:hAnsi="宋体"/>
          <w:szCs w:val="28"/>
        </w:rPr>
        <w:t>（1）通过鼓励学生积极参与各级别专业技能大赛、学科专业竞赛、互联网+大学生创新创业大赛以及大学生创新创业训练计划等，激发学生加强自身实践应用能力培养的积极性，达到“以赛促学”的目的。</w:t>
      </w:r>
    </w:p>
    <w:p>
      <w:pPr>
        <w:spacing w:line="360" w:lineRule="auto"/>
        <w:ind w:firstLine="560" w:firstLineChars="200"/>
        <w:rPr>
          <w:rFonts w:ascii="宋体" w:hAnsi="宋体"/>
          <w:szCs w:val="28"/>
        </w:rPr>
      </w:pPr>
      <w:r>
        <w:rPr>
          <w:rFonts w:hint="eastAsia" w:ascii="宋体" w:hAnsi="宋体"/>
          <w:szCs w:val="28"/>
        </w:rPr>
        <w:t>（</w:t>
      </w:r>
      <w:r>
        <w:rPr>
          <w:rFonts w:ascii="宋体" w:hAnsi="宋体"/>
          <w:szCs w:val="28"/>
        </w:rPr>
        <w:t>2</w:t>
      </w:r>
      <w:r>
        <w:rPr>
          <w:rFonts w:hint="eastAsia" w:ascii="宋体" w:hAnsi="宋体"/>
          <w:szCs w:val="28"/>
        </w:rPr>
        <w:t>）整合校内外资源，突出“协同育人”理念。为了提高学生的学习能力、实践能力和创新能力，不断创新教学模式，加强实践教学，通过校内实训基地进行的模拟实习打好基础，以校外企业相关岗位进行的生产实习来检验和提升技能。与合作企业共同修订培养方案，邀请公司金融工作者进校开展讲座、论坛进行交流，及时获取行业对金融工程人才的需求情况，适时调整教学计划，以期实现学生能力与社会需求的无缝对接，切实突出“应用型”的本科教育特色。</w:t>
      </w:r>
    </w:p>
    <w:p>
      <w:pPr>
        <w:pStyle w:val="4"/>
        <w:numPr>
          <w:ilvl w:val="0"/>
          <w:numId w:val="9"/>
        </w:numPr>
        <w:rPr>
          <w:sz w:val="28"/>
          <w:szCs w:val="28"/>
        </w:rPr>
      </w:pPr>
      <w:bookmarkStart w:id="52" w:name="_Toc52639946"/>
      <w:r>
        <w:rPr>
          <w:rFonts w:hint="eastAsia"/>
          <w:sz w:val="28"/>
          <w:szCs w:val="28"/>
        </w:rPr>
        <w:t>完善专业实验室和实践基地的建设</w:t>
      </w:r>
      <w:bookmarkEnd w:id="52"/>
    </w:p>
    <w:p>
      <w:pPr>
        <w:spacing w:line="360" w:lineRule="auto"/>
        <w:ind w:firstLine="560" w:firstLineChars="200"/>
        <w:rPr>
          <w:rFonts w:ascii="宋体" w:hAnsi="宋体"/>
          <w:szCs w:val="28"/>
        </w:rPr>
      </w:pPr>
      <w:r>
        <w:rPr>
          <w:rFonts w:hint="eastAsia" w:ascii="宋体" w:hAnsi="宋体"/>
          <w:szCs w:val="28"/>
        </w:rPr>
        <w:t>一方面，加强校内实训室建设，完善实践教学体系，培养学生创新和实践能力，保证学生接受科学合理的基本技能训练，提高实践教学质量。实训室是实践教学的重要场所，是学生巩固专业知识，并将专业知识转化为实践能力的训练基地。要进一步理顺实践教学管理体制，对“经管系第一综合实训室”（3-</w:t>
      </w:r>
      <w:r>
        <w:rPr>
          <w:rFonts w:ascii="宋体" w:hAnsi="宋体"/>
          <w:szCs w:val="28"/>
        </w:rPr>
        <w:t>107</w:t>
      </w:r>
      <w:r>
        <w:rPr>
          <w:rFonts w:hint="eastAsia" w:ascii="宋体" w:hAnsi="宋体"/>
          <w:szCs w:val="28"/>
        </w:rPr>
        <w:t>）和“经管系第二综合实训室”进行优化重组，建立适应实践教学要求的“资源共享、开放服务”的校内实训室运行机制。进一步建立和健全实训室管理制度，提高实验室管理人员的专业技能和管理水平，为实践教学提供优质服务。另一方面，完善校企合作的模式，加强实习基地的建设和管理。遴选优质企业，达成长期合作协议，定期聘请企业专家到学校举办讲座或座谈会，使教师与企业专家有一个交流的平台，及时获取企业人才需求的新动态，使学校能够更好的培养服务经济社会的人才。</w:t>
      </w:r>
    </w:p>
    <w:p>
      <w:pPr>
        <w:pStyle w:val="4"/>
        <w:numPr>
          <w:ilvl w:val="0"/>
          <w:numId w:val="9"/>
        </w:numPr>
        <w:rPr>
          <w:sz w:val="28"/>
          <w:szCs w:val="28"/>
        </w:rPr>
      </w:pPr>
      <w:bookmarkStart w:id="53" w:name="_Toc52639947"/>
      <w:r>
        <w:rPr>
          <w:rFonts w:hint="eastAsia"/>
          <w:sz w:val="28"/>
          <w:szCs w:val="28"/>
        </w:rPr>
        <w:t>改进教学方法与手段</w:t>
      </w:r>
      <w:bookmarkEnd w:id="53"/>
    </w:p>
    <w:p>
      <w:pPr>
        <w:spacing w:line="360" w:lineRule="auto"/>
        <w:ind w:firstLine="560" w:firstLineChars="200"/>
      </w:pPr>
      <w:r>
        <w:rPr>
          <w:rFonts w:hint="eastAsia"/>
        </w:rPr>
        <w:t>金融工程专业注重改进教学方式方法，鼓励教师积极尝试现代化教学手段，比如M</w:t>
      </w:r>
      <w:r>
        <w:t>OOC</w:t>
      </w:r>
      <w:r>
        <w:rPr>
          <w:rFonts w:hint="eastAsia"/>
        </w:rPr>
        <w:t>、蓝墨云班课、雨课堂等，充分调动学生的积极性、主动性和创造性，激发学生的学习热情，使学生真正成为课堂教学的主体。为了激发学生的学习积极性和自主性，满足学生多样化学习和发展需要，学校制定了《在线课程学习认证与学分认定办法（试行）》，老师可以利用在线课程实施翻转课堂；同时鼓励老师多方面收集整理真实案例，以便加强学生的代入感，让学生更有兴趣去思考解决问题。</w:t>
      </w:r>
    </w:p>
    <w:p>
      <w:pPr>
        <w:spacing w:line="360" w:lineRule="auto"/>
        <w:ind w:firstLine="560" w:firstLineChars="200"/>
      </w:pPr>
    </w:p>
    <w:p>
      <w:pPr>
        <w:pStyle w:val="16"/>
        <w:numPr>
          <w:ilvl w:val="0"/>
          <w:numId w:val="1"/>
        </w:numPr>
        <w:spacing w:line="360" w:lineRule="auto"/>
        <w:ind w:firstLineChars="0"/>
        <w:outlineLvl w:val="0"/>
        <w:rPr>
          <w:rStyle w:val="18"/>
        </w:rPr>
      </w:pPr>
      <w:bookmarkStart w:id="54" w:name="_Toc28568"/>
      <w:bookmarkStart w:id="55" w:name="_Toc52639948"/>
      <w:r>
        <w:rPr>
          <w:rStyle w:val="18"/>
          <w:rFonts w:hint="eastAsia"/>
        </w:rPr>
        <w:t>教学质量保障</w:t>
      </w:r>
      <w:bookmarkEnd w:id="54"/>
      <w:bookmarkEnd w:id="55"/>
    </w:p>
    <w:p>
      <w:pPr>
        <w:pStyle w:val="3"/>
        <w:numPr>
          <w:ilvl w:val="0"/>
          <w:numId w:val="10"/>
        </w:numPr>
      </w:pPr>
      <w:bookmarkStart w:id="56" w:name="_Toc17937"/>
      <w:bookmarkStart w:id="57" w:name="_Toc52639949"/>
      <w:r>
        <w:rPr>
          <w:rFonts w:hint="eastAsia"/>
        </w:rPr>
        <w:t>教学质量监控制度</w:t>
      </w:r>
      <w:bookmarkEnd w:id="56"/>
      <w:bookmarkEnd w:id="57"/>
    </w:p>
    <w:p>
      <w:pPr>
        <w:spacing w:line="360" w:lineRule="auto"/>
        <w:ind w:firstLine="560" w:firstLineChars="200"/>
        <w:rPr>
          <w:szCs w:val="28"/>
        </w:rPr>
      </w:pPr>
      <w:r>
        <w:rPr>
          <w:rFonts w:hint="eastAsia"/>
          <w:szCs w:val="28"/>
        </w:rPr>
        <w:t>为加强高校思想政治教育和意识形态工作，建立常态化的教学纪律约束机制，教务处修订和制定了《广西师范学院师园学院教学工作规程》、《广西师范学院师园学院听课制度》、《南宁师范大学师园学院教学事故认定及处理办法》、《广西师范学院师园学院教师教案评价制度》、《广西师范学院师园学院课程标准审核管理办法》等教学管理制度。</w:t>
      </w:r>
    </w:p>
    <w:p>
      <w:pPr>
        <w:pStyle w:val="3"/>
        <w:numPr>
          <w:ilvl w:val="0"/>
          <w:numId w:val="10"/>
        </w:numPr>
      </w:pPr>
      <w:bookmarkStart w:id="58" w:name="_Toc18122"/>
      <w:bookmarkStart w:id="59" w:name="_Toc52639950"/>
      <w:r>
        <w:rPr>
          <w:rFonts w:hint="eastAsia"/>
        </w:rPr>
        <w:t>学院督查</w:t>
      </w:r>
      <w:bookmarkEnd w:id="58"/>
      <w:bookmarkEnd w:id="59"/>
    </w:p>
    <w:p>
      <w:pPr>
        <w:pStyle w:val="4"/>
        <w:numPr>
          <w:ilvl w:val="0"/>
          <w:numId w:val="11"/>
        </w:numPr>
        <w:rPr>
          <w:sz w:val="28"/>
          <w:szCs w:val="28"/>
        </w:rPr>
      </w:pPr>
      <w:bookmarkStart w:id="60" w:name="_Toc52639951"/>
      <w:r>
        <w:rPr>
          <w:rFonts w:hint="eastAsia"/>
          <w:sz w:val="28"/>
          <w:szCs w:val="28"/>
        </w:rPr>
        <w:t>常态监测与专项评估</w:t>
      </w:r>
      <w:bookmarkEnd w:id="60"/>
      <w:r>
        <w:rPr>
          <w:rFonts w:hint="eastAsia"/>
          <w:sz w:val="28"/>
          <w:szCs w:val="28"/>
        </w:rPr>
        <w:t xml:space="preserve"> </w:t>
      </w:r>
    </w:p>
    <w:p>
      <w:pPr>
        <w:spacing w:line="360" w:lineRule="auto"/>
        <w:ind w:firstLine="560" w:firstLineChars="200"/>
        <w:rPr>
          <w:rFonts w:ascii="宋体" w:hAnsi="宋体"/>
          <w:szCs w:val="28"/>
        </w:rPr>
      </w:pPr>
      <w:r>
        <w:rPr>
          <w:rFonts w:hint="eastAsia" w:ascii="宋体" w:hAnsi="宋体"/>
          <w:szCs w:val="28"/>
        </w:rPr>
        <w:t>学院通过教学常态监测和质量关键控制点专项评估等教学质量监控机制，夯实内部教学质量保障。</w:t>
      </w:r>
      <w:r>
        <w:rPr>
          <w:rFonts w:ascii="宋体" w:hAnsi="宋体"/>
          <w:szCs w:val="28"/>
        </w:rPr>
        <w:t xml:space="preserve"> </w:t>
      </w:r>
    </w:p>
    <w:p>
      <w:pPr>
        <w:pStyle w:val="16"/>
        <w:numPr>
          <w:ilvl w:val="0"/>
          <w:numId w:val="12"/>
        </w:numPr>
        <w:spacing w:line="360" w:lineRule="auto"/>
        <w:ind w:firstLineChars="0"/>
        <w:rPr>
          <w:rFonts w:ascii="宋体" w:hAnsi="宋体"/>
          <w:szCs w:val="28"/>
        </w:rPr>
      </w:pPr>
      <w:r>
        <w:rPr>
          <w:rFonts w:hint="eastAsia" w:ascii="宋体" w:hAnsi="宋体"/>
          <w:szCs w:val="28"/>
        </w:rPr>
        <w:t>学期三段式检查</w:t>
      </w:r>
    </w:p>
    <w:p>
      <w:pPr>
        <w:spacing w:line="360" w:lineRule="auto"/>
        <w:ind w:firstLine="560" w:firstLineChars="200"/>
        <w:rPr>
          <w:rFonts w:ascii="宋体" w:hAnsi="宋体"/>
          <w:szCs w:val="28"/>
        </w:rPr>
      </w:pPr>
      <w:r>
        <w:rPr>
          <w:rFonts w:hint="eastAsia" w:ascii="宋体" w:hAnsi="宋体"/>
          <w:szCs w:val="28"/>
        </w:rPr>
        <w:t>学院以学期为单位，在不同时间节点针对不同问题进行检查，全过程常态监控。学期初检查以教学秩序检查为主；学期中开展教学质量月活动，检查教学计划执行情况；学期末检查以考试管理为主，同时开展教学评价活动。</w:t>
      </w:r>
    </w:p>
    <w:p>
      <w:pPr>
        <w:pStyle w:val="16"/>
        <w:numPr>
          <w:ilvl w:val="0"/>
          <w:numId w:val="12"/>
        </w:numPr>
        <w:spacing w:line="360" w:lineRule="auto"/>
        <w:ind w:firstLineChars="0"/>
        <w:rPr>
          <w:rFonts w:ascii="宋体" w:hAnsi="宋体"/>
          <w:szCs w:val="28"/>
        </w:rPr>
      </w:pPr>
      <w:r>
        <w:rPr>
          <w:rFonts w:hint="eastAsia" w:ascii="宋体" w:hAnsi="宋体"/>
          <w:szCs w:val="28"/>
        </w:rPr>
        <w:t>设立学生教学信息员制度</w:t>
      </w:r>
    </w:p>
    <w:p>
      <w:pPr>
        <w:spacing w:line="360" w:lineRule="auto"/>
        <w:ind w:firstLine="560" w:firstLineChars="200"/>
        <w:rPr>
          <w:rFonts w:ascii="宋体" w:hAnsi="宋体"/>
          <w:szCs w:val="28"/>
        </w:rPr>
      </w:pPr>
      <w:r>
        <w:rPr>
          <w:rFonts w:hint="eastAsia" w:ascii="宋体" w:hAnsi="宋体"/>
          <w:szCs w:val="28"/>
        </w:rPr>
        <w:t>为了保证教学信息的及时反馈，进一步完善学院的教学质量监控体系，促进教学质量的稳步提高，充分发挥学生参与教学管理、自我管理和自我教育的主体作用，采取了学生教学信息员制度，每学期至少召开2次教学信息员工作大会以及3次教学信息员工作组会议，并做好会议记录，对重要问题及时进行处理。</w:t>
      </w:r>
    </w:p>
    <w:p>
      <w:pPr>
        <w:pStyle w:val="16"/>
        <w:numPr>
          <w:ilvl w:val="0"/>
          <w:numId w:val="12"/>
        </w:numPr>
        <w:spacing w:line="360" w:lineRule="auto"/>
        <w:ind w:firstLineChars="0"/>
        <w:rPr>
          <w:rFonts w:ascii="宋体" w:hAnsi="宋体"/>
          <w:szCs w:val="28"/>
        </w:rPr>
      </w:pPr>
      <w:r>
        <w:rPr>
          <w:rFonts w:hint="eastAsia" w:ascii="宋体" w:hAnsi="宋体"/>
          <w:szCs w:val="28"/>
        </w:rPr>
        <w:t>试卷专项检查</w:t>
      </w:r>
    </w:p>
    <w:p>
      <w:pPr>
        <w:spacing w:line="360" w:lineRule="auto"/>
        <w:ind w:firstLine="560" w:firstLineChars="200"/>
        <w:rPr>
          <w:rFonts w:ascii="宋体" w:hAnsi="宋体"/>
          <w:szCs w:val="28"/>
        </w:rPr>
      </w:pPr>
      <w:r>
        <w:rPr>
          <w:rFonts w:hint="eastAsia" w:ascii="宋体" w:hAnsi="宋体"/>
          <w:szCs w:val="28"/>
        </w:rPr>
        <w:t>每个学期都会开展期末考试协调会，教务处联合各系部针对考试课程、试卷命题问题进行全面审核和规范管理，实现了课程全覆盖、试卷检查的全覆盖，把存在的问题反馈给相关系部，要求系部及时整改。</w:t>
      </w:r>
    </w:p>
    <w:p>
      <w:pPr>
        <w:pStyle w:val="4"/>
        <w:numPr>
          <w:ilvl w:val="0"/>
          <w:numId w:val="11"/>
        </w:numPr>
        <w:rPr>
          <w:sz w:val="28"/>
          <w:szCs w:val="28"/>
        </w:rPr>
      </w:pPr>
      <w:bookmarkStart w:id="61" w:name="_Toc52639952"/>
      <w:r>
        <w:rPr>
          <w:rFonts w:hint="eastAsia"/>
          <w:sz w:val="28"/>
          <w:szCs w:val="28"/>
        </w:rPr>
        <w:t>教学质量监控</w:t>
      </w:r>
      <w:bookmarkEnd w:id="61"/>
    </w:p>
    <w:p>
      <w:pPr>
        <w:pStyle w:val="16"/>
        <w:numPr>
          <w:ilvl w:val="0"/>
          <w:numId w:val="13"/>
        </w:numPr>
        <w:spacing w:line="360" w:lineRule="auto"/>
        <w:ind w:firstLineChars="0"/>
        <w:rPr>
          <w:rFonts w:ascii="宋体" w:hAnsi="宋体"/>
          <w:szCs w:val="28"/>
        </w:rPr>
      </w:pPr>
      <w:r>
        <w:rPr>
          <w:rFonts w:hint="eastAsia" w:ascii="宋体" w:hAnsi="宋体"/>
          <w:szCs w:val="28"/>
        </w:rPr>
        <w:t>开展各类巡视工作</w:t>
      </w:r>
    </w:p>
    <w:p>
      <w:pPr>
        <w:spacing w:line="360" w:lineRule="auto"/>
        <w:ind w:firstLine="560" w:firstLineChars="200"/>
        <w:rPr>
          <w:rFonts w:ascii="宋体" w:hAnsi="宋体"/>
          <w:szCs w:val="28"/>
        </w:rPr>
      </w:pPr>
      <w:r>
        <w:rPr>
          <w:rFonts w:hint="eastAsia" w:ascii="宋体" w:hAnsi="宋体"/>
          <w:szCs w:val="28"/>
        </w:rPr>
        <w:t>为深入了解课堂教学实际，学院领导、分管教学副院长、教学督导、教务处、学生处、各系（部）等管理部门负责人坚持集体听课与教学巡视制度，并开展教学情况汇报和讨论，分析和解决教学问题。</w:t>
      </w:r>
    </w:p>
    <w:p>
      <w:pPr>
        <w:pStyle w:val="16"/>
        <w:numPr>
          <w:ilvl w:val="0"/>
          <w:numId w:val="13"/>
        </w:numPr>
        <w:spacing w:line="360" w:lineRule="auto"/>
        <w:ind w:firstLineChars="0"/>
        <w:rPr>
          <w:rFonts w:ascii="宋体" w:hAnsi="宋体"/>
          <w:szCs w:val="28"/>
        </w:rPr>
      </w:pPr>
      <w:r>
        <w:rPr>
          <w:rFonts w:hint="eastAsia" w:ascii="宋体" w:hAnsi="宋体"/>
          <w:szCs w:val="28"/>
        </w:rPr>
        <w:t>开展教学质量月活动</w:t>
      </w:r>
    </w:p>
    <w:p>
      <w:pPr>
        <w:spacing w:line="360" w:lineRule="auto"/>
        <w:ind w:firstLine="560" w:firstLineChars="200"/>
        <w:rPr>
          <w:rFonts w:ascii="宋体" w:hAnsi="宋体"/>
          <w:szCs w:val="28"/>
        </w:rPr>
      </w:pPr>
      <w:r>
        <w:rPr>
          <w:rFonts w:hint="eastAsia" w:ascii="宋体" w:hAnsi="宋体"/>
          <w:szCs w:val="28"/>
        </w:rPr>
        <w:t>学院</w:t>
      </w:r>
      <w:r>
        <w:rPr>
          <w:rFonts w:ascii="宋体" w:hAnsi="宋体"/>
          <w:szCs w:val="28"/>
        </w:rPr>
        <w:t>每个学年都会</w:t>
      </w:r>
      <w:r>
        <w:rPr>
          <w:rFonts w:hint="eastAsia" w:ascii="宋体" w:hAnsi="宋体"/>
          <w:szCs w:val="28"/>
        </w:rPr>
        <w:t>开展两次“教学质量提升月”活动。活动期间，高职称教师开展教学观摩课，专任教师开展教学公开课，根据</w:t>
      </w:r>
      <w:r>
        <w:rPr>
          <w:rFonts w:ascii="宋体" w:hAnsi="宋体"/>
          <w:szCs w:val="28"/>
        </w:rPr>
        <w:t>学院听课制度，各级领导及专任教师均需参与听课、观摩</w:t>
      </w:r>
      <w:r>
        <w:rPr>
          <w:rFonts w:hint="eastAsia" w:ascii="宋体" w:hAnsi="宋体"/>
          <w:szCs w:val="28"/>
        </w:rPr>
        <w:t>，</w:t>
      </w:r>
      <w:r>
        <w:rPr>
          <w:rFonts w:ascii="宋体" w:hAnsi="宋体"/>
          <w:szCs w:val="28"/>
        </w:rPr>
        <w:t>以期相互交流学习，发现自身教学中的优缺点，不断提升教学质量。</w:t>
      </w:r>
    </w:p>
    <w:p>
      <w:pPr>
        <w:pStyle w:val="16"/>
        <w:numPr>
          <w:ilvl w:val="0"/>
          <w:numId w:val="13"/>
        </w:numPr>
        <w:spacing w:line="360" w:lineRule="auto"/>
        <w:ind w:firstLineChars="0"/>
        <w:rPr>
          <w:rFonts w:ascii="宋体" w:hAnsi="宋体"/>
          <w:szCs w:val="28"/>
        </w:rPr>
      </w:pPr>
      <w:r>
        <w:rPr>
          <w:rFonts w:hint="eastAsia" w:ascii="宋体" w:hAnsi="宋体"/>
          <w:szCs w:val="28"/>
        </w:rPr>
        <w:t>组织实施课堂教学评价</w:t>
      </w:r>
    </w:p>
    <w:p>
      <w:pPr>
        <w:spacing w:line="360" w:lineRule="auto"/>
        <w:ind w:firstLine="560" w:firstLineChars="200"/>
        <w:rPr>
          <w:rFonts w:ascii="宋体" w:hAnsi="宋体"/>
          <w:szCs w:val="28"/>
        </w:rPr>
      </w:pPr>
      <w:r>
        <w:rPr>
          <w:rFonts w:hint="eastAsia" w:ascii="宋体" w:hAnsi="宋体"/>
          <w:szCs w:val="28"/>
        </w:rPr>
        <w:t>课堂</w:t>
      </w:r>
      <w:r>
        <w:rPr>
          <w:rFonts w:ascii="宋体" w:hAnsi="宋体"/>
          <w:szCs w:val="28"/>
        </w:rPr>
        <w:t>教学评价共分为三部分。</w:t>
      </w:r>
      <w:r>
        <w:rPr>
          <w:rFonts w:hint="eastAsia" w:ascii="宋体" w:hAnsi="宋体"/>
          <w:szCs w:val="28"/>
        </w:rPr>
        <w:t>一是学生评教，每学期末</w:t>
      </w:r>
      <w:r>
        <w:rPr>
          <w:rFonts w:ascii="宋体" w:hAnsi="宋体"/>
          <w:szCs w:val="28"/>
        </w:rPr>
        <w:t>，学生将对学期</w:t>
      </w:r>
      <w:r>
        <w:rPr>
          <w:rFonts w:hint="eastAsia" w:ascii="宋体" w:hAnsi="宋体"/>
          <w:szCs w:val="28"/>
        </w:rPr>
        <w:t>所有</w:t>
      </w:r>
      <w:r>
        <w:rPr>
          <w:rFonts w:ascii="宋体" w:hAnsi="宋体"/>
          <w:szCs w:val="28"/>
        </w:rPr>
        <w:t>授课老师进行评价，提出建议</w:t>
      </w:r>
      <w:r>
        <w:rPr>
          <w:rFonts w:hint="eastAsia" w:ascii="宋体" w:hAnsi="宋体"/>
          <w:szCs w:val="28"/>
        </w:rPr>
        <w:t>；二是同行、督导</w:t>
      </w:r>
      <w:r>
        <w:rPr>
          <w:rFonts w:ascii="宋体" w:hAnsi="宋体"/>
          <w:szCs w:val="28"/>
        </w:rPr>
        <w:t>通过</w:t>
      </w:r>
      <w:r>
        <w:rPr>
          <w:rFonts w:hint="eastAsia" w:ascii="宋体" w:hAnsi="宋体"/>
          <w:szCs w:val="28"/>
        </w:rPr>
        <w:t>随堂听课</w:t>
      </w:r>
      <w:r>
        <w:rPr>
          <w:rFonts w:ascii="宋体" w:hAnsi="宋体"/>
          <w:szCs w:val="28"/>
        </w:rPr>
        <w:t>、参加公开</w:t>
      </w:r>
      <w:r>
        <w:rPr>
          <w:rFonts w:hint="eastAsia" w:ascii="宋体" w:hAnsi="宋体"/>
          <w:szCs w:val="28"/>
        </w:rPr>
        <w:t>课</w:t>
      </w:r>
      <w:r>
        <w:rPr>
          <w:rFonts w:ascii="宋体" w:hAnsi="宋体"/>
          <w:szCs w:val="28"/>
        </w:rPr>
        <w:t>、观摩课的</w:t>
      </w:r>
      <w:r>
        <w:rPr>
          <w:rFonts w:hint="eastAsia" w:ascii="宋体" w:hAnsi="宋体"/>
          <w:szCs w:val="28"/>
        </w:rPr>
        <w:t>形式</w:t>
      </w:r>
      <w:r>
        <w:rPr>
          <w:rFonts w:ascii="宋体" w:hAnsi="宋体"/>
          <w:szCs w:val="28"/>
        </w:rPr>
        <w:t>进行评教；三是院领导</w:t>
      </w:r>
      <w:r>
        <w:rPr>
          <w:rFonts w:hint="eastAsia" w:ascii="宋体" w:hAnsi="宋体"/>
          <w:szCs w:val="28"/>
        </w:rPr>
        <w:t>通过</w:t>
      </w:r>
      <w:r>
        <w:rPr>
          <w:rFonts w:ascii="宋体" w:hAnsi="宋体"/>
          <w:szCs w:val="28"/>
        </w:rPr>
        <w:t>听课以及教学文件检查等途径</w:t>
      </w:r>
      <w:r>
        <w:rPr>
          <w:rFonts w:hint="eastAsia" w:ascii="宋体" w:hAnsi="宋体"/>
          <w:szCs w:val="28"/>
        </w:rPr>
        <w:t>对</w:t>
      </w:r>
      <w:r>
        <w:rPr>
          <w:rFonts w:ascii="宋体" w:hAnsi="宋体"/>
          <w:szCs w:val="28"/>
        </w:rPr>
        <w:t>所有专任教师进行评教。</w:t>
      </w:r>
    </w:p>
    <w:p>
      <w:pPr>
        <w:pStyle w:val="4"/>
        <w:numPr>
          <w:ilvl w:val="0"/>
          <w:numId w:val="11"/>
        </w:numPr>
        <w:rPr>
          <w:sz w:val="28"/>
          <w:szCs w:val="28"/>
        </w:rPr>
      </w:pPr>
      <w:bookmarkStart w:id="62" w:name="_Toc52639953"/>
      <w:r>
        <w:rPr>
          <w:rFonts w:hint="eastAsia"/>
          <w:sz w:val="28"/>
          <w:szCs w:val="28"/>
        </w:rPr>
        <w:t>毕业设计（论文）管理</w:t>
      </w:r>
      <w:bookmarkEnd w:id="62"/>
      <w:r>
        <w:rPr>
          <w:rFonts w:hint="eastAsia"/>
          <w:sz w:val="28"/>
          <w:szCs w:val="28"/>
        </w:rPr>
        <w:t xml:space="preserve"> </w:t>
      </w:r>
    </w:p>
    <w:p>
      <w:pPr>
        <w:spacing w:line="360" w:lineRule="auto"/>
        <w:ind w:firstLine="560" w:firstLineChars="200"/>
        <w:rPr>
          <w:rFonts w:ascii="宋体" w:hAnsi="宋体"/>
          <w:szCs w:val="28"/>
        </w:rPr>
      </w:pPr>
      <w:r>
        <w:rPr>
          <w:rFonts w:hint="eastAsia" w:ascii="宋体" w:hAnsi="宋体"/>
          <w:szCs w:val="28"/>
        </w:rPr>
        <w:t>为了加强毕业设计（论文）管理，保证毕业设计（论文）质量，学院制定了《广西师范学院师园学院本科毕业论文（设计）写作指南》，里面包含《毕业论文（设计）工作管理办法》、《本科毕业论文（设计）成绩评定参考标准》、《毕业论文（设计）格式规范》等，对毕业论文（设计）的组织管理、选题与开题、指导工作、撰写规范、验收、评阅与答辩工作、成绩评定、毕业设计（论文）的管理、档案管理等都有严格的要求和具体的规定。</w:t>
      </w:r>
    </w:p>
    <w:p>
      <w:pPr>
        <w:pStyle w:val="3"/>
        <w:numPr>
          <w:ilvl w:val="0"/>
          <w:numId w:val="10"/>
        </w:numPr>
      </w:pPr>
      <w:bookmarkStart w:id="63" w:name="_Toc16483"/>
      <w:bookmarkStart w:id="64" w:name="_Toc52639954"/>
      <w:r>
        <w:rPr>
          <w:rFonts w:hint="eastAsia"/>
        </w:rPr>
        <w:t>系部自查</w:t>
      </w:r>
      <w:bookmarkEnd w:id="63"/>
      <w:bookmarkEnd w:id="64"/>
    </w:p>
    <w:p>
      <w:pPr>
        <w:pStyle w:val="4"/>
        <w:numPr>
          <w:ilvl w:val="0"/>
          <w:numId w:val="14"/>
        </w:numPr>
        <w:rPr>
          <w:sz w:val="28"/>
          <w:szCs w:val="28"/>
        </w:rPr>
      </w:pPr>
      <w:bookmarkStart w:id="65" w:name="_Toc52639955"/>
      <w:r>
        <w:rPr>
          <w:rFonts w:hint="eastAsia"/>
          <w:sz w:val="28"/>
          <w:szCs w:val="28"/>
        </w:rPr>
        <w:t>常规性教学检查</w:t>
      </w:r>
      <w:bookmarkEnd w:id="65"/>
    </w:p>
    <w:p>
      <w:pPr>
        <w:spacing w:line="360" w:lineRule="auto"/>
        <w:ind w:firstLine="560" w:firstLineChars="200"/>
        <w:rPr>
          <w:szCs w:val="28"/>
        </w:rPr>
      </w:pPr>
      <w:r>
        <w:rPr>
          <w:rFonts w:hint="eastAsia"/>
          <w:szCs w:val="28"/>
        </w:rPr>
        <w:t>经管系坚持开展“期初”、“期中”、“期末”三个阶段的常规教学检查，期初教学检查以教学秩序和教学准备情况检查为主，并进行上学期试卷和实习实训材料归档情况抽查；期中教学检查以主要教学环节检查为主；期末教学检查则以试卷核查和考试情况检查为主，发现问题及时整改。每个学期初，</w:t>
      </w:r>
      <w:r>
        <w:rPr>
          <w:szCs w:val="28"/>
        </w:rPr>
        <w:t>系部</w:t>
      </w:r>
      <w:r>
        <w:rPr>
          <w:rFonts w:hint="eastAsia"/>
          <w:szCs w:val="28"/>
        </w:rPr>
        <w:t>在</w:t>
      </w:r>
      <w:r>
        <w:rPr>
          <w:szCs w:val="28"/>
        </w:rPr>
        <w:t>整理</w:t>
      </w:r>
      <w:r>
        <w:rPr>
          <w:rFonts w:hint="eastAsia"/>
          <w:szCs w:val="28"/>
        </w:rPr>
        <w:t>上一学期教学</w:t>
      </w:r>
      <w:r>
        <w:rPr>
          <w:szCs w:val="28"/>
        </w:rPr>
        <w:t>材料的</w:t>
      </w:r>
      <w:r>
        <w:rPr>
          <w:rFonts w:hint="eastAsia"/>
          <w:szCs w:val="28"/>
        </w:rPr>
        <w:t>同时</w:t>
      </w:r>
      <w:r>
        <w:rPr>
          <w:szCs w:val="28"/>
        </w:rPr>
        <w:t>，要求所有专任教师提交新学期的</w:t>
      </w:r>
      <w:r>
        <w:rPr>
          <w:rFonts w:hint="eastAsia"/>
          <w:szCs w:val="28"/>
        </w:rPr>
        <w:t>所有</w:t>
      </w:r>
      <w:r>
        <w:rPr>
          <w:szCs w:val="28"/>
        </w:rPr>
        <w:t>教学文件，包括</w:t>
      </w:r>
      <w:r>
        <w:rPr>
          <w:rFonts w:hint="eastAsia"/>
          <w:szCs w:val="28"/>
        </w:rPr>
        <w:t>教案</w:t>
      </w:r>
      <w:r>
        <w:rPr>
          <w:szCs w:val="28"/>
        </w:rPr>
        <w:t>、教学大纲、教学进度</w:t>
      </w:r>
      <w:r>
        <w:rPr>
          <w:rFonts w:hint="eastAsia"/>
          <w:szCs w:val="28"/>
        </w:rPr>
        <w:t>表</w:t>
      </w:r>
      <w:r>
        <w:rPr>
          <w:szCs w:val="28"/>
        </w:rPr>
        <w:t>、课件等，以便检查各专任教师的备课情况，确保</w:t>
      </w:r>
      <w:r>
        <w:rPr>
          <w:rFonts w:hint="eastAsia"/>
          <w:szCs w:val="28"/>
        </w:rPr>
        <w:t>教学质量</w:t>
      </w:r>
      <w:r>
        <w:rPr>
          <w:szCs w:val="28"/>
        </w:rPr>
        <w:t>达标。</w:t>
      </w:r>
    </w:p>
    <w:p>
      <w:pPr>
        <w:pStyle w:val="4"/>
        <w:numPr>
          <w:ilvl w:val="0"/>
          <w:numId w:val="14"/>
        </w:numPr>
        <w:rPr>
          <w:sz w:val="28"/>
          <w:szCs w:val="28"/>
        </w:rPr>
      </w:pPr>
      <w:bookmarkStart w:id="66" w:name="_Toc52639956"/>
      <w:r>
        <w:rPr>
          <w:rFonts w:hint="eastAsia"/>
          <w:sz w:val="28"/>
          <w:szCs w:val="28"/>
        </w:rPr>
        <w:t>评教</w:t>
      </w:r>
      <w:bookmarkEnd w:id="66"/>
    </w:p>
    <w:p>
      <w:pPr>
        <w:spacing w:line="360" w:lineRule="auto"/>
        <w:ind w:firstLine="560" w:firstLineChars="200"/>
        <w:rPr>
          <w:sz w:val="24"/>
          <w:szCs w:val="24"/>
        </w:rPr>
      </w:pPr>
      <w:r>
        <w:rPr>
          <w:rFonts w:hint="eastAsia"/>
          <w:szCs w:val="28"/>
        </w:rPr>
        <w:t>主要</w:t>
      </w:r>
      <w:r>
        <w:rPr>
          <w:szCs w:val="28"/>
        </w:rPr>
        <w:t>分为同行评课和学生评课两部分。</w:t>
      </w:r>
      <w:r>
        <w:rPr>
          <w:rFonts w:hint="eastAsia"/>
          <w:szCs w:val="28"/>
        </w:rPr>
        <w:t>同行评课是</w:t>
      </w:r>
      <w:r>
        <w:rPr>
          <w:szCs w:val="28"/>
        </w:rPr>
        <w:t>每个教研室的</w:t>
      </w:r>
      <w:r>
        <w:rPr>
          <w:rFonts w:hint="eastAsia"/>
          <w:szCs w:val="28"/>
        </w:rPr>
        <w:t>学期</w:t>
      </w:r>
      <w:r>
        <w:rPr>
          <w:szCs w:val="28"/>
        </w:rPr>
        <w:t>固定活动之一，</w:t>
      </w:r>
      <w:r>
        <w:rPr>
          <w:rFonts w:hint="eastAsia"/>
          <w:szCs w:val="28"/>
        </w:rPr>
        <w:t>采取</w:t>
      </w:r>
      <w:r>
        <w:rPr>
          <w:szCs w:val="28"/>
        </w:rPr>
        <w:t>随堂听课、</w:t>
      </w:r>
      <w:r>
        <w:rPr>
          <w:rFonts w:hint="eastAsia"/>
          <w:szCs w:val="28"/>
        </w:rPr>
        <w:t>教研室</w:t>
      </w:r>
      <w:r>
        <w:rPr>
          <w:szCs w:val="28"/>
        </w:rPr>
        <w:t>公开课以及观摩课的形式</w:t>
      </w:r>
      <w:r>
        <w:rPr>
          <w:rFonts w:hint="eastAsia"/>
          <w:szCs w:val="28"/>
        </w:rPr>
        <w:t>开展</w:t>
      </w:r>
      <w:r>
        <w:rPr>
          <w:szCs w:val="28"/>
        </w:rPr>
        <w:t>。</w:t>
      </w:r>
      <w:r>
        <w:rPr>
          <w:rFonts w:hint="eastAsia"/>
          <w:szCs w:val="28"/>
        </w:rPr>
        <w:t>通过同行之间的教学经验交流，汇集</w:t>
      </w:r>
      <w:r>
        <w:rPr>
          <w:szCs w:val="28"/>
        </w:rPr>
        <w:t>每个老师的教学智慧</w:t>
      </w:r>
      <w:r>
        <w:rPr>
          <w:rFonts w:hint="eastAsia"/>
          <w:szCs w:val="28"/>
        </w:rPr>
        <w:t>来</w:t>
      </w:r>
      <w:r>
        <w:rPr>
          <w:szCs w:val="28"/>
        </w:rPr>
        <w:t>提升专业教师的教学水平和教学质量。</w:t>
      </w:r>
      <w:r>
        <w:rPr>
          <w:rFonts w:hint="eastAsia"/>
          <w:szCs w:val="28"/>
        </w:rPr>
        <w:t>学生评教</w:t>
      </w:r>
      <w:r>
        <w:rPr>
          <w:szCs w:val="28"/>
        </w:rPr>
        <w:t>主要采取学期末网络评教和学生座谈会的形式开展。</w:t>
      </w:r>
      <w:r>
        <w:rPr>
          <w:rFonts w:hint="eastAsia"/>
          <w:szCs w:val="28"/>
        </w:rPr>
        <w:t>教研室主任出席学生座谈会，了解学生 对教学的意见和建议，回答学生的疑问，并将问题反馈到相关教师，</w:t>
      </w:r>
      <w:r>
        <w:rPr>
          <w:szCs w:val="28"/>
        </w:rPr>
        <w:t>让</w:t>
      </w:r>
      <w:r>
        <w:rPr>
          <w:rFonts w:hint="eastAsia"/>
          <w:szCs w:val="28"/>
        </w:rPr>
        <w:t>专业</w:t>
      </w:r>
      <w:r>
        <w:rPr>
          <w:szCs w:val="28"/>
        </w:rPr>
        <w:t>教师能够及时发现</w:t>
      </w:r>
      <w:r>
        <w:rPr>
          <w:rFonts w:hint="eastAsia"/>
          <w:szCs w:val="28"/>
        </w:rPr>
        <w:t>教学方法</w:t>
      </w:r>
      <w:r>
        <w:rPr>
          <w:szCs w:val="28"/>
        </w:rPr>
        <w:t>、方式</w:t>
      </w:r>
      <w:r>
        <w:rPr>
          <w:rFonts w:hint="eastAsia"/>
          <w:szCs w:val="28"/>
        </w:rPr>
        <w:t>上</w:t>
      </w:r>
      <w:r>
        <w:rPr>
          <w:szCs w:val="28"/>
        </w:rPr>
        <w:t>存在的不足，以便加以改正完善，提高课堂教学效率。</w:t>
      </w:r>
    </w:p>
    <w:p>
      <w:pPr>
        <w:spacing w:line="360" w:lineRule="auto"/>
        <w:ind w:firstLine="480" w:firstLineChars="200"/>
        <w:rPr>
          <w:sz w:val="24"/>
          <w:szCs w:val="24"/>
        </w:rPr>
      </w:pPr>
    </w:p>
    <w:p>
      <w:pPr>
        <w:pStyle w:val="16"/>
        <w:numPr>
          <w:ilvl w:val="0"/>
          <w:numId w:val="1"/>
        </w:numPr>
        <w:spacing w:line="360" w:lineRule="auto"/>
        <w:ind w:firstLineChars="0"/>
        <w:outlineLvl w:val="0"/>
        <w:rPr>
          <w:rStyle w:val="18"/>
        </w:rPr>
      </w:pPr>
      <w:bookmarkStart w:id="67" w:name="_Toc52639957"/>
      <w:bookmarkStart w:id="68" w:name="_Toc1981"/>
      <w:r>
        <w:rPr>
          <w:rStyle w:val="18"/>
          <w:rFonts w:hint="eastAsia"/>
        </w:rPr>
        <w:t>人才培养质量</w:t>
      </w:r>
      <w:bookmarkEnd w:id="67"/>
      <w:bookmarkEnd w:id="68"/>
    </w:p>
    <w:p>
      <w:pPr>
        <w:pStyle w:val="3"/>
        <w:numPr>
          <w:ilvl w:val="0"/>
          <w:numId w:val="15"/>
        </w:numPr>
        <w:rPr>
          <w:rFonts w:ascii="宋体" w:hAnsi="宋体"/>
          <w:szCs w:val="28"/>
        </w:rPr>
      </w:pPr>
      <w:bookmarkStart w:id="69" w:name="_Toc52639958"/>
      <w:r>
        <w:rPr>
          <w:rFonts w:hint="eastAsia" w:ascii="宋体" w:hAnsi="宋体"/>
          <w:szCs w:val="28"/>
        </w:rPr>
        <w:t>政治理论知识水平</w:t>
      </w:r>
      <w:bookmarkEnd w:id="69"/>
    </w:p>
    <w:p>
      <w:pPr>
        <w:spacing w:line="360" w:lineRule="auto"/>
        <w:ind w:firstLine="560" w:firstLineChars="200"/>
        <w:rPr>
          <w:rFonts w:ascii="宋体" w:hAnsi="宋体"/>
          <w:szCs w:val="28"/>
        </w:rPr>
      </w:pPr>
      <w:r>
        <w:rPr>
          <w:rFonts w:hint="eastAsia" w:ascii="宋体" w:hAnsi="宋体"/>
          <w:szCs w:val="28"/>
        </w:rPr>
        <w:t>始终贯彻和执行《中共中央国务院关于加强和改进大学生思想政治教育的意见》，始终按照充分体现当代马克思主义最新成果的要求，全面提高学生思想政治理论水平。2016级金融工程专业中被评为“校三好学生”的有5人，被评为“校优秀学生干部”的有5人，被评为“校优秀团干”有2人，被评为“校优秀团员”有5人。参加党课的有20人，入党积极分子有6人，占入党积极分子6.5%。</w:t>
      </w:r>
    </w:p>
    <w:p>
      <w:pPr>
        <w:pStyle w:val="3"/>
        <w:numPr>
          <w:ilvl w:val="0"/>
          <w:numId w:val="15"/>
        </w:numPr>
        <w:rPr>
          <w:rFonts w:ascii="宋体" w:hAnsi="宋体"/>
          <w:szCs w:val="28"/>
        </w:rPr>
      </w:pPr>
      <w:bookmarkStart w:id="70" w:name="_Toc52639959"/>
      <w:r>
        <w:rPr>
          <w:rFonts w:hint="eastAsia" w:ascii="宋体" w:hAnsi="宋体"/>
          <w:szCs w:val="28"/>
        </w:rPr>
        <w:t>体质健康情况</w:t>
      </w:r>
      <w:bookmarkEnd w:id="70"/>
    </w:p>
    <w:p>
      <w:pPr>
        <w:spacing w:line="360" w:lineRule="auto"/>
        <w:ind w:firstLine="560" w:firstLineChars="200"/>
        <w:rPr>
          <w:rFonts w:ascii="宋体" w:hAnsi="宋体"/>
          <w:szCs w:val="28"/>
        </w:rPr>
      </w:pPr>
      <w:r>
        <w:rPr>
          <w:rFonts w:hint="eastAsia" w:ascii="宋体" w:hAnsi="宋体"/>
          <w:szCs w:val="28"/>
        </w:rPr>
        <w:t>鼓励学生积极参加各类体育竞赛和文娱活动比赛，着力加强学生的文化素质修养，提升学生综合素质。学院和系部积极组织举办运动会、篮球赛、乒乓球赛等各项体育活动，不仅增强了学生的身体素质，而且从中选拔出优秀者参加校级及市、自治区级比赛，如在近三届校运动会中，本专业学生取得了优异成绩。本专业全体学生积极参加群体性、竞技性体育活动。同时学院开展晚跑活动，本专业学生全员参加。</w:t>
      </w:r>
    </w:p>
    <w:p>
      <w:pPr>
        <w:pStyle w:val="3"/>
        <w:numPr>
          <w:ilvl w:val="0"/>
          <w:numId w:val="15"/>
        </w:numPr>
        <w:rPr>
          <w:rFonts w:ascii="宋体" w:hAnsi="宋体"/>
          <w:szCs w:val="28"/>
        </w:rPr>
      </w:pPr>
      <w:bookmarkStart w:id="71" w:name="_Toc52639960"/>
      <w:r>
        <w:rPr>
          <w:rFonts w:hint="eastAsia" w:ascii="宋体" w:hAnsi="宋体"/>
          <w:szCs w:val="28"/>
        </w:rPr>
        <w:t>创新创业类项目/竞赛参与情况</w:t>
      </w:r>
      <w:bookmarkEnd w:id="71"/>
    </w:p>
    <w:p>
      <w:pPr>
        <w:spacing w:line="360" w:lineRule="auto"/>
        <w:ind w:firstLine="560" w:firstLineChars="200"/>
        <w:rPr>
          <w:rFonts w:ascii="宋体" w:hAnsi="宋体"/>
          <w:szCs w:val="28"/>
        </w:rPr>
      </w:pPr>
      <w:r>
        <w:rPr>
          <w:rFonts w:hint="eastAsia" w:ascii="宋体" w:hAnsi="宋体"/>
          <w:szCs w:val="28"/>
        </w:rPr>
        <w:t>金融工程专业开设以来，为了实现培养应用型人才的目标，在实践教学的基础上，积极推行以赛促教、课证结合的模式，提高学生的学习积极性和专业技能。2</w:t>
      </w:r>
      <w:r>
        <w:rPr>
          <w:rFonts w:ascii="宋体" w:hAnsi="宋体"/>
          <w:szCs w:val="28"/>
        </w:rPr>
        <w:t>016</w:t>
      </w:r>
      <w:r>
        <w:rPr>
          <w:rFonts w:hint="eastAsia" w:ascii="宋体" w:hAnsi="宋体"/>
          <w:szCs w:val="28"/>
        </w:rPr>
        <w:t>年至今，金融工程专业学生参与创新创业类项目/竞赛的项目总计</w:t>
      </w:r>
      <w:r>
        <w:rPr>
          <w:rFonts w:ascii="宋体" w:hAnsi="宋体"/>
          <w:szCs w:val="28"/>
        </w:rPr>
        <w:t>116</w:t>
      </w:r>
      <w:r>
        <w:rPr>
          <w:rFonts w:hint="eastAsia" w:ascii="宋体" w:hAnsi="宋体"/>
          <w:szCs w:val="28"/>
        </w:rPr>
        <w:t>人次，包括大学生创新创业训练项目和中国“互联网+”大学生创新创业大赛，其中参加大学生创新创业训练项目2</w:t>
      </w:r>
      <w:r>
        <w:rPr>
          <w:rFonts w:ascii="宋体" w:hAnsi="宋体"/>
          <w:szCs w:val="28"/>
        </w:rPr>
        <w:t>3</w:t>
      </w:r>
      <w:r>
        <w:rPr>
          <w:rFonts w:hint="eastAsia" w:ascii="宋体" w:hAnsi="宋体"/>
          <w:szCs w:val="28"/>
        </w:rPr>
        <w:t>人，获自治区级立项</w:t>
      </w:r>
      <w:r>
        <w:rPr>
          <w:rFonts w:ascii="宋体" w:hAnsi="宋体"/>
          <w:szCs w:val="28"/>
        </w:rPr>
        <w:t>2</w:t>
      </w:r>
      <w:r>
        <w:rPr>
          <w:rFonts w:hint="eastAsia" w:ascii="宋体" w:hAnsi="宋体"/>
          <w:szCs w:val="28"/>
        </w:rPr>
        <w:t>个，已于2</w:t>
      </w:r>
      <w:r>
        <w:rPr>
          <w:rFonts w:ascii="宋体" w:hAnsi="宋体"/>
          <w:szCs w:val="28"/>
        </w:rPr>
        <w:t>020</w:t>
      </w:r>
      <w:r>
        <w:rPr>
          <w:rFonts w:hint="eastAsia" w:ascii="宋体" w:hAnsi="宋体"/>
          <w:szCs w:val="28"/>
        </w:rPr>
        <w:t>年顺利结项1个。</w:t>
      </w:r>
    </w:p>
    <w:p>
      <w:pPr>
        <w:pStyle w:val="3"/>
        <w:numPr>
          <w:ilvl w:val="0"/>
          <w:numId w:val="15"/>
        </w:numPr>
      </w:pPr>
      <w:bookmarkStart w:id="72" w:name="_Toc52639961"/>
      <w:r>
        <w:rPr>
          <w:rFonts w:hint="eastAsia"/>
        </w:rPr>
        <w:t>其他获奖情况</w:t>
      </w:r>
      <w:bookmarkEnd w:id="72"/>
    </w:p>
    <w:p>
      <w:pPr>
        <w:spacing w:line="360" w:lineRule="auto"/>
        <w:ind w:firstLine="560" w:firstLineChars="200"/>
        <w:rPr>
          <w:szCs w:val="28"/>
        </w:rPr>
      </w:pPr>
      <w:r>
        <w:rPr>
          <w:rFonts w:hint="eastAsia"/>
          <w:szCs w:val="28"/>
        </w:rPr>
        <w:t>专业开设以来，重视学生基本理论的传授，严格课堂教学质量管理，学生学习积极性高，专业基础理论和基本知识掌握较为牢固，学习成绩理想。金融工程专业2016-20</w:t>
      </w:r>
      <w:r>
        <w:rPr>
          <w:szCs w:val="28"/>
        </w:rPr>
        <w:t>19</w:t>
      </w:r>
      <w:r>
        <w:rPr>
          <w:rFonts w:hint="eastAsia"/>
          <w:szCs w:val="28"/>
        </w:rPr>
        <w:t>学年获得国家励志奖学金的有6名，获得助学金有112名，自治区奖学金5名。其中作为新专业开设后的第一届学生，</w:t>
      </w:r>
      <w:r>
        <w:rPr>
          <w:szCs w:val="28"/>
        </w:rPr>
        <w:t>2</w:t>
      </w:r>
      <w:r>
        <w:rPr>
          <w:rFonts w:hint="eastAsia"/>
          <w:szCs w:val="28"/>
        </w:rPr>
        <w:t>016级学生中，获得国家励志奖学金的有2名，获得助学金有17名，自治区奖学金3名。</w:t>
      </w:r>
    </w:p>
    <w:p>
      <w:pPr>
        <w:spacing w:line="360" w:lineRule="auto"/>
        <w:ind w:firstLine="560" w:firstLineChars="200"/>
        <w:rPr>
          <w:szCs w:val="28"/>
        </w:rPr>
      </w:pPr>
      <w:r>
        <w:rPr>
          <w:rFonts w:hint="eastAsia"/>
          <w:szCs w:val="28"/>
        </w:rPr>
        <w:t>而在区级以上各类竞赛中，金融工程专业学生共获奖</w:t>
      </w:r>
      <w:r>
        <w:rPr>
          <w:szCs w:val="28"/>
        </w:rPr>
        <w:t>10</w:t>
      </w:r>
      <w:r>
        <w:rPr>
          <w:rFonts w:hint="eastAsia"/>
          <w:szCs w:val="28"/>
        </w:rPr>
        <w:t>项；</w:t>
      </w:r>
      <w:r>
        <w:rPr>
          <w:szCs w:val="28"/>
        </w:rPr>
        <w:t xml:space="preserve"> </w:t>
      </w:r>
      <w:r>
        <w:rPr>
          <w:rFonts w:hint="eastAsia"/>
          <w:szCs w:val="28"/>
        </w:rPr>
        <w:t>具体获奖情况见表1</w:t>
      </w:r>
      <w:r>
        <w:rPr>
          <w:szCs w:val="28"/>
        </w:rPr>
        <w:t>3</w:t>
      </w:r>
      <w:r>
        <w:rPr>
          <w:rFonts w:hint="eastAsia"/>
          <w:szCs w:val="28"/>
        </w:rPr>
        <w:t>。</w:t>
      </w:r>
    </w:p>
    <w:p>
      <w:pPr>
        <w:adjustRightInd w:val="0"/>
        <w:snapToGrid w:val="0"/>
        <w:spacing w:before="156" w:beforeLines="50" w:line="360" w:lineRule="auto"/>
        <w:ind w:firstLine="420"/>
        <w:jc w:val="center"/>
        <w:rPr>
          <w:rFonts w:ascii="宋体" w:hAnsi="宋体"/>
          <w:b/>
          <w:bCs/>
          <w:szCs w:val="28"/>
        </w:rPr>
      </w:pPr>
      <w:r>
        <w:rPr>
          <w:rFonts w:hint="eastAsia" w:ascii="宋体" w:hAnsi="宋体"/>
          <w:b/>
          <w:bCs/>
          <w:szCs w:val="28"/>
        </w:rPr>
        <w:t>表1</w:t>
      </w:r>
      <w:r>
        <w:rPr>
          <w:rFonts w:ascii="宋体" w:hAnsi="宋体"/>
          <w:b/>
          <w:bCs/>
          <w:szCs w:val="28"/>
        </w:rPr>
        <w:t xml:space="preserve">3  </w:t>
      </w:r>
      <w:bookmarkStart w:id="73" w:name="_Hlk44256080"/>
      <w:r>
        <w:rPr>
          <w:rFonts w:hint="eastAsia" w:ascii="宋体" w:hAnsi="宋体"/>
          <w:b/>
          <w:bCs/>
          <w:szCs w:val="28"/>
        </w:rPr>
        <w:t>本专业学生参加各级各类竞赛及获奖情况统计表</w:t>
      </w:r>
    </w:p>
    <w:tbl>
      <w:tblPr>
        <w:tblStyle w:val="12"/>
        <w:tblW w:w="10704" w:type="dxa"/>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4574"/>
        <w:gridCol w:w="2575"/>
        <w:gridCol w:w="950"/>
        <w:gridCol w:w="850"/>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5" w:type="dxa"/>
          </w:tcPr>
          <w:p>
            <w:pPr>
              <w:spacing w:line="300" w:lineRule="exact"/>
              <w:rPr>
                <w:rFonts w:ascii="宋体" w:hAnsi="宋体" w:cs="宋体"/>
                <w:b/>
                <w:bCs/>
                <w:snapToGrid w:val="0"/>
                <w:color w:val="000000"/>
                <w:sz w:val="24"/>
                <w:szCs w:val="24"/>
              </w:rPr>
            </w:pPr>
            <w:bookmarkStart w:id="74" w:name="_Hlk44255073"/>
            <w:r>
              <w:rPr>
                <w:rFonts w:hint="eastAsia" w:ascii="宋体" w:hAnsi="宋体" w:cs="宋体"/>
                <w:b/>
                <w:bCs/>
                <w:snapToGrid w:val="0"/>
                <w:color w:val="000000"/>
                <w:sz w:val="24"/>
                <w:szCs w:val="24"/>
              </w:rPr>
              <w:t>序号</w:t>
            </w:r>
          </w:p>
        </w:tc>
        <w:tc>
          <w:tcPr>
            <w:tcW w:w="4574" w:type="dxa"/>
          </w:tcPr>
          <w:p>
            <w:pPr>
              <w:spacing w:line="300" w:lineRule="exact"/>
              <w:jc w:val="center"/>
              <w:rPr>
                <w:rFonts w:ascii="宋体" w:hAnsi="宋体" w:cs="宋体"/>
                <w:b/>
                <w:bCs/>
                <w:snapToGrid w:val="0"/>
                <w:color w:val="000000"/>
                <w:sz w:val="24"/>
                <w:szCs w:val="24"/>
              </w:rPr>
            </w:pPr>
            <w:r>
              <w:rPr>
                <w:rFonts w:hint="eastAsia" w:ascii="宋体" w:hAnsi="宋体" w:cs="宋体"/>
                <w:b/>
                <w:bCs/>
                <w:snapToGrid w:val="0"/>
                <w:color w:val="000000"/>
                <w:sz w:val="24"/>
                <w:szCs w:val="24"/>
              </w:rPr>
              <w:t>竞赛名称</w:t>
            </w:r>
          </w:p>
        </w:tc>
        <w:tc>
          <w:tcPr>
            <w:tcW w:w="2575" w:type="dxa"/>
          </w:tcPr>
          <w:p>
            <w:pPr>
              <w:spacing w:line="300" w:lineRule="exact"/>
              <w:jc w:val="center"/>
              <w:rPr>
                <w:rFonts w:ascii="宋体" w:hAnsi="宋体" w:cs="宋体"/>
                <w:b/>
                <w:bCs/>
                <w:snapToGrid w:val="0"/>
                <w:color w:val="000000"/>
                <w:sz w:val="24"/>
                <w:szCs w:val="24"/>
              </w:rPr>
            </w:pPr>
            <w:r>
              <w:rPr>
                <w:rFonts w:hint="eastAsia" w:ascii="宋体" w:hAnsi="宋体" w:cs="宋体"/>
                <w:b/>
                <w:bCs/>
                <w:snapToGrid w:val="0"/>
                <w:color w:val="000000"/>
                <w:sz w:val="24"/>
                <w:szCs w:val="24"/>
              </w:rPr>
              <w:t>获奖人</w:t>
            </w:r>
          </w:p>
        </w:tc>
        <w:tc>
          <w:tcPr>
            <w:tcW w:w="950" w:type="dxa"/>
          </w:tcPr>
          <w:p>
            <w:pPr>
              <w:spacing w:line="300" w:lineRule="exact"/>
              <w:jc w:val="center"/>
              <w:rPr>
                <w:rFonts w:ascii="宋体" w:hAnsi="宋体" w:cs="宋体"/>
                <w:b/>
                <w:bCs/>
                <w:snapToGrid w:val="0"/>
                <w:color w:val="000000"/>
                <w:sz w:val="24"/>
                <w:szCs w:val="24"/>
              </w:rPr>
            </w:pPr>
            <w:r>
              <w:rPr>
                <w:rFonts w:hint="eastAsia" w:ascii="宋体" w:hAnsi="宋体" w:cs="宋体"/>
                <w:b/>
                <w:bCs/>
                <w:snapToGrid w:val="0"/>
                <w:color w:val="000000"/>
                <w:sz w:val="24"/>
                <w:szCs w:val="24"/>
              </w:rPr>
              <w:t>获奖时间</w:t>
            </w:r>
          </w:p>
        </w:tc>
        <w:tc>
          <w:tcPr>
            <w:tcW w:w="850" w:type="dxa"/>
          </w:tcPr>
          <w:p>
            <w:pPr>
              <w:spacing w:line="300" w:lineRule="exact"/>
              <w:jc w:val="center"/>
              <w:rPr>
                <w:rFonts w:ascii="宋体" w:hAnsi="宋体" w:cs="宋体"/>
                <w:b/>
                <w:bCs/>
                <w:snapToGrid w:val="0"/>
                <w:color w:val="000000"/>
                <w:sz w:val="24"/>
                <w:szCs w:val="24"/>
              </w:rPr>
            </w:pPr>
            <w:r>
              <w:rPr>
                <w:rFonts w:hint="eastAsia" w:ascii="宋体" w:hAnsi="宋体" w:cs="宋体"/>
                <w:b/>
                <w:bCs/>
                <w:snapToGrid w:val="0"/>
                <w:color w:val="000000"/>
                <w:sz w:val="24"/>
                <w:szCs w:val="24"/>
              </w:rPr>
              <w:t>获奖类别</w:t>
            </w:r>
          </w:p>
        </w:tc>
        <w:tc>
          <w:tcPr>
            <w:tcW w:w="950" w:type="dxa"/>
          </w:tcPr>
          <w:p>
            <w:pPr>
              <w:spacing w:line="300" w:lineRule="exact"/>
              <w:jc w:val="center"/>
              <w:rPr>
                <w:rFonts w:ascii="宋体" w:hAnsi="宋体" w:cs="宋体"/>
                <w:b/>
                <w:bCs/>
                <w:snapToGrid w:val="0"/>
                <w:color w:val="000000"/>
                <w:sz w:val="24"/>
                <w:szCs w:val="24"/>
              </w:rPr>
            </w:pPr>
            <w:r>
              <w:rPr>
                <w:rFonts w:hint="eastAsia" w:ascii="宋体" w:hAnsi="宋体" w:cs="宋体"/>
                <w:b/>
                <w:bCs/>
                <w:snapToGrid w:val="0"/>
                <w:color w:val="000000"/>
                <w:sz w:val="24"/>
                <w:szCs w:val="24"/>
              </w:rPr>
              <w:t>获奖等级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1</w:t>
            </w:r>
          </w:p>
        </w:tc>
        <w:tc>
          <w:tcPr>
            <w:tcW w:w="4574"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第六届东方财富杯全国大学生金融精英挑战赛</w:t>
            </w:r>
          </w:p>
        </w:tc>
        <w:tc>
          <w:tcPr>
            <w:tcW w:w="2575"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韦世富、施均佶、黄革盛</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2020年</w:t>
            </w:r>
          </w:p>
        </w:tc>
        <w:tc>
          <w:tcPr>
            <w:tcW w:w="8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国家级</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2</w:t>
            </w:r>
          </w:p>
        </w:tc>
        <w:tc>
          <w:tcPr>
            <w:tcW w:w="4574"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第六届东方财富杯全国大学生金融精英挑战赛</w:t>
            </w:r>
          </w:p>
        </w:tc>
        <w:tc>
          <w:tcPr>
            <w:tcW w:w="2575"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苏冰冰、陈冬冬、林瑶</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cs="Times New Roman"/>
                <w:snapToGrid w:val="0"/>
                <w:color w:val="000000"/>
                <w:sz w:val="21"/>
                <w:szCs w:val="21"/>
              </w:rPr>
              <w:t>2020年</w:t>
            </w:r>
          </w:p>
        </w:tc>
        <w:tc>
          <w:tcPr>
            <w:tcW w:w="8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国家级</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3</w:t>
            </w:r>
          </w:p>
        </w:tc>
        <w:tc>
          <w:tcPr>
            <w:tcW w:w="4574"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2016年“外研杯”全国英语写作大赛广西赛区</w:t>
            </w:r>
          </w:p>
        </w:tc>
        <w:tc>
          <w:tcPr>
            <w:tcW w:w="2575"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梁捷霞</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2016年</w:t>
            </w:r>
          </w:p>
        </w:tc>
        <w:tc>
          <w:tcPr>
            <w:tcW w:w="8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区级</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4</w:t>
            </w:r>
          </w:p>
        </w:tc>
        <w:tc>
          <w:tcPr>
            <w:tcW w:w="4574"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第八届（2016年）广西翻译大赛</w:t>
            </w:r>
          </w:p>
        </w:tc>
        <w:tc>
          <w:tcPr>
            <w:tcW w:w="2575"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梁捷霞</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2016年</w:t>
            </w:r>
          </w:p>
        </w:tc>
        <w:tc>
          <w:tcPr>
            <w:tcW w:w="8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区级</w:t>
            </w:r>
          </w:p>
        </w:tc>
        <w:tc>
          <w:tcPr>
            <w:tcW w:w="950" w:type="dxa"/>
            <w:vAlign w:val="center"/>
          </w:tcPr>
          <w:p>
            <w:pPr>
              <w:snapToGrid w:val="0"/>
              <w:spacing w:line="360" w:lineRule="auto"/>
              <w:textAlignment w:val="center"/>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5</w:t>
            </w:r>
          </w:p>
        </w:tc>
        <w:tc>
          <w:tcPr>
            <w:tcW w:w="4574"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2018年全国大学生英语竞赛</w:t>
            </w:r>
          </w:p>
        </w:tc>
        <w:tc>
          <w:tcPr>
            <w:tcW w:w="2575"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梁捷霞</w:t>
            </w:r>
          </w:p>
        </w:tc>
        <w:tc>
          <w:tcPr>
            <w:tcW w:w="9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2018年</w:t>
            </w:r>
          </w:p>
        </w:tc>
        <w:tc>
          <w:tcPr>
            <w:tcW w:w="8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6</w:t>
            </w:r>
          </w:p>
        </w:tc>
        <w:tc>
          <w:tcPr>
            <w:tcW w:w="4574"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2018年第三届全国书法、硬笔书法网络大赛</w:t>
            </w:r>
          </w:p>
        </w:tc>
        <w:tc>
          <w:tcPr>
            <w:tcW w:w="2575"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梁捷霞</w:t>
            </w:r>
          </w:p>
        </w:tc>
        <w:tc>
          <w:tcPr>
            <w:tcW w:w="9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2018年</w:t>
            </w:r>
          </w:p>
        </w:tc>
        <w:tc>
          <w:tcPr>
            <w:tcW w:w="8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vAlign w:val="center"/>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7</w:t>
            </w:r>
          </w:p>
        </w:tc>
        <w:tc>
          <w:tcPr>
            <w:tcW w:w="4574"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第三届全国大学生环保知识竞赛</w:t>
            </w:r>
          </w:p>
        </w:tc>
        <w:tc>
          <w:tcPr>
            <w:tcW w:w="2575"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卢玉雪、姜利菲</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w:t>
            </w:r>
            <w:r>
              <w:rPr>
                <w:rFonts w:ascii="Times New Roman" w:hAnsi="Times New Roman" w:eastAsia="仿宋"/>
                <w:snapToGrid w:val="0"/>
                <w:color w:val="000000"/>
                <w:sz w:val="21"/>
                <w:szCs w:val="21"/>
              </w:rPr>
              <w:t>019</w:t>
            </w:r>
            <w:r>
              <w:rPr>
                <w:rFonts w:hint="eastAsia" w:ascii="Times New Roman" w:hAnsi="Times New Roman" w:eastAsia="仿宋"/>
                <w:snapToGrid w:val="0"/>
                <w:color w:val="000000"/>
                <w:sz w:val="21"/>
                <w:szCs w:val="21"/>
              </w:rPr>
              <w:t>年</w:t>
            </w:r>
          </w:p>
        </w:tc>
        <w:tc>
          <w:tcPr>
            <w:tcW w:w="8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8</w:t>
            </w:r>
          </w:p>
        </w:tc>
        <w:tc>
          <w:tcPr>
            <w:tcW w:w="4574"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2020年全国大学生旧物利用知识竞赛·校区赛</w:t>
            </w:r>
          </w:p>
        </w:tc>
        <w:tc>
          <w:tcPr>
            <w:tcW w:w="2575"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卢玉雪</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w:t>
            </w:r>
            <w:r>
              <w:rPr>
                <w:rFonts w:ascii="Times New Roman" w:hAnsi="Times New Roman" w:eastAsia="仿宋"/>
                <w:snapToGrid w:val="0"/>
                <w:color w:val="000000"/>
                <w:sz w:val="21"/>
                <w:szCs w:val="21"/>
              </w:rPr>
              <w:t>020</w:t>
            </w:r>
            <w:r>
              <w:rPr>
                <w:rFonts w:hint="eastAsia" w:ascii="Times New Roman" w:hAnsi="Times New Roman" w:eastAsia="仿宋"/>
                <w:snapToGrid w:val="0"/>
                <w:color w:val="000000"/>
                <w:sz w:val="21"/>
                <w:szCs w:val="21"/>
              </w:rPr>
              <w:t>年</w:t>
            </w:r>
          </w:p>
        </w:tc>
        <w:tc>
          <w:tcPr>
            <w:tcW w:w="8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9</w:t>
            </w:r>
          </w:p>
        </w:tc>
        <w:tc>
          <w:tcPr>
            <w:tcW w:w="4574"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2020年全国大学生国家安全教育知识竞赛</w:t>
            </w:r>
          </w:p>
        </w:tc>
        <w:tc>
          <w:tcPr>
            <w:tcW w:w="2575"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卢玉雪</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2</w:t>
            </w:r>
            <w:r>
              <w:rPr>
                <w:rFonts w:ascii="Times New Roman" w:hAnsi="Times New Roman" w:eastAsia="仿宋"/>
                <w:snapToGrid w:val="0"/>
                <w:color w:val="000000"/>
                <w:sz w:val="21"/>
                <w:szCs w:val="21"/>
              </w:rPr>
              <w:t>020</w:t>
            </w:r>
            <w:r>
              <w:rPr>
                <w:rFonts w:hint="eastAsia" w:ascii="Times New Roman" w:hAnsi="Times New Roman" w:eastAsia="仿宋"/>
                <w:snapToGrid w:val="0"/>
                <w:color w:val="000000"/>
                <w:sz w:val="21"/>
                <w:szCs w:val="21"/>
              </w:rPr>
              <w:t>年</w:t>
            </w:r>
          </w:p>
        </w:tc>
        <w:tc>
          <w:tcPr>
            <w:tcW w:w="8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05" w:type="dxa"/>
          </w:tcPr>
          <w:p>
            <w:pPr>
              <w:snapToGrid w:val="0"/>
              <w:spacing w:line="360" w:lineRule="auto"/>
              <w:rPr>
                <w:rFonts w:ascii="仿宋" w:hAnsi="仿宋" w:eastAsia="仿宋" w:cs="仿宋"/>
                <w:snapToGrid w:val="0"/>
                <w:color w:val="000000"/>
                <w:sz w:val="21"/>
                <w:szCs w:val="21"/>
              </w:rPr>
            </w:pPr>
            <w:r>
              <w:rPr>
                <w:rFonts w:hint="eastAsia" w:ascii="Times New Roman" w:hAnsi="Times New Roman" w:eastAsia="仿宋"/>
                <w:snapToGrid w:val="0"/>
                <w:color w:val="000000"/>
                <w:sz w:val="21"/>
                <w:szCs w:val="21"/>
              </w:rPr>
              <w:t>10</w:t>
            </w:r>
          </w:p>
        </w:tc>
        <w:tc>
          <w:tcPr>
            <w:tcW w:w="4574"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第四届全国大学生预防艾滋病知识竞赛</w:t>
            </w:r>
          </w:p>
        </w:tc>
        <w:tc>
          <w:tcPr>
            <w:tcW w:w="2575"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刘昊朗</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ascii="Times New Roman" w:hAnsi="Times New Roman" w:eastAsia="仿宋"/>
                <w:snapToGrid w:val="0"/>
                <w:color w:val="000000"/>
                <w:sz w:val="21"/>
                <w:szCs w:val="21"/>
              </w:rPr>
              <w:t>2019</w:t>
            </w:r>
            <w:r>
              <w:rPr>
                <w:rFonts w:hint="eastAsia" w:ascii="Times New Roman" w:hAnsi="Times New Roman" w:eastAsia="仿宋"/>
                <w:snapToGrid w:val="0"/>
                <w:color w:val="000000"/>
                <w:sz w:val="21"/>
                <w:szCs w:val="21"/>
              </w:rPr>
              <w:t>年</w:t>
            </w:r>
          </w:p>
        </w:tc>
        <w:tc>
          <w:tcPr>
            <w:tcW w:w="8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国家级</w:t>
            </w:r>
          </w:p>
        </w:tc>
        <w:tc>
          <w:tcPr>
            <w:tcW w:w="950" w:type="dxa"/>
          </w:tcPr>
          <w:p>
            <w:pPr>
              <w:snapToGrid w:val="0"/>
              <w:spacing w:line="360" w:lineRule="auto"/>
              <w:textAlignment w:val="center"/>
              <w:rPr>
                <w:rFonts w:ascii="仿宋" w:hAnsi="仿宋" w:eastAsia="仿宋" w:cs="仿宋"/>
                <w:color w:val="000000"/>
                <w:kern w:val="0"/>
                <w:sz w:val="21"/>
                <w:szCs w:val="21"/>
                <w:lang w:bidi="ar"/>
              </w:rPr>
            </w:pPr>
            <w:r>
              <w:rPr>
                <w:rFonts w:hint="eastAsia" w:ascii="Times New Roman" w:hAnsi="Times New Roman" w:eastAsia="仿宋"/>
                <w:snapToGrid w:val="0"/>
                <w:color w:val="000000"/>
                <w:sz w:val="21"/>
                <w:szCs w:val="21"/>
              </w:rPr>
              <w:t>优秀奖</w:t>
            </w:r>
          </w:p>
        </w:tc>
      </w:tr>
      <w:bookmarkEnd w:id="74"/>
    </w:tbl>
    <w:p>
      <w:pPr>
        <w:spacing w:line="360" w:lineRule="auto"/>
        <w:ind w:firstLine="560" w:firstLineChars="200"/>
        <w:rPr>
          <w:szCs w:val="28"/>
        </w:rPr>
      </w:pPr>
      <w:r>
        <w:rPr>
          <w:rFonts w:hint="eastAsia"/>
          <w:szCs w:val="28"/>
        </w:rPr>
        <w:t>在资格证考试中，利用课余时间，组织学生进行相关行业资格证的培训，通过学习、考取职业资格证，让学生掌握更多的从业技能，增强就业竞争力。2016级金融工程专业33名学生中获得相关行业证书情况统计见表1</w:t>
      </w:r>
      <w:r>
        <w:rPr>
          <w:szCs w:val="28"/>
        </w:rPr>
        <w:t>4</w:t>
      </w:r>
      <w:r>
        <w:rPr>
          <w:rFonts w:hint="eastAsia"/>
          <w:szCs w:val="28"/>
        </w:rPr>
        <w:t>。</w:t>
      </w:r>
    </w:p>
    <w:p>
      <w:pPr>
        <w:adjustRightInd w:val="0"/>
        <w:snapToGrid w:val="0"/>
        <w:spacing w:before="156" w:beforeLines="50" w:line="360" w:lineRule="auto"/>
        <w:ind w:firstLine="420"/>
        <w:jc w:val="center"/>
        <w:rPr>
          <w:rFonts w:ascii="宋体" w:hAnsi="宋体"/>
          <w:b/>
          <w:bCs/>
          <w:szCs w:val="28"/>
        </w:rPr>
      </w:pPr>
      <w:r>
        <w:rPr>
          <w:rFonts w:hint="eastAsia" w:ascii="宋体" w:hAnsi="宋体"/>
          <w:b/>
          <w:bCs/>
          <w:szCs w:val="28"/>
        </w:rPr>
        <w:t>表1</w:t>
      </w:r>
      <w:r>
        <w:rPr>
          <w:rFonts w:ascii="宋体" w:hAnsi="宋体"/>
          <w:b/>
          <w:bCs/>
          <w:szCs w:val="28"/>
        </w:rPr>
        <w:t xml:space="preserve">4  </w:t>
      </w:r>
      <w:r>
        <w:rPr>
          <w:rFonts w:hint="eastAsia" w:ascii="宋体" w:hAnsi="宋体"/>
          <w:b/>
          <w:bCs/>
          <w:szCs w:val="28"/>
        </w:rPr>
        <w:t>本专业学生参加各级各类竞赛及获奖情况统计表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012"/>
        <w:gridCol w:w="230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767" w:type="pct"/>
          </w:tcPr>
          <w:p>
            <w:pPr>
              <w:widowControl/>
              <w:adjustRightInd w:val="0"/>
              <w:snapToGrid w:val="0"/>
              <w:spacing w:after="20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1350" w:type="pct"/>
          </w:tcPr>
          <w:p>
            <w:pPr>
              <w:widowControl/>
              <w:adjustRightInd w:val="0"/>
              <w:snapToGrid w:val="0"/>
              <w:spacing w:after="20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证书类型</w:t>
            </w:r>
          </w:p>
        </w:tc>
        <w:tc>
          <w:tcPr>
            <w:tcW w:w="1135" w:type="pct"/>
          </w:tcPr>
          <w:p>
            <w:pPr>
              <w:widowControl/>
              <w:adjustRightInd w:val="0"/>
              <w:snapToGrid w:val="0"/>
              <w:spacing w:after="20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获证人数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1</w:t>
            </w:r>
          </w:p>
        </w:tc>
        <w:tc>
          <w:tcPr>
            <w:tcW w:w="1767"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证券从业资格证</w:t>
            </w:r>
          </w:p>
        </w:tc>
        <w:tc>
          <w:tcPr>
            <w:tcW w:w="1350"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资格类证书</w:t>
            </w:r>
          </w:p>
        </w:tc>
        <w:tc>
          <w:tcPr>
            <w:tcW w:w="1135"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2</w:t>
            </w:r>
          </w:p>
        </w:tc>
        <w:tc>
          <w:tcPr>
            <w:tcW w:w="1767"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基金从业资格证</w:t>
            </w:r>
          </w:p>
        </w:tc>
        <w:tc>
          <w:tcPr>
            <w:tcW w:w="1350"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资格类证书</w:t>
            </w:r>
          </w:p>
        </w:tc>
        <w:tc>
          <w:tcPr>
            <w:tcW w:w="1135"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3</w:t>
            </w:r>
          </w:p>
        </w:tc>
        <w:tc>
          <w:tcPr>
            <w:tcW w:w="1767"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银行从业资格证</w:t>
            </w:r>
          </w:p>
        </w:tc>
        <w:tc>
          <w:tcPr>
            <w:tcW w:w="1350"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资格类证书</w:t>
            </w:r>
          </w:p>
        </w:tc>
        <w:tc>
          <w:tcPr>
            <w:tcW w:w="1135"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4</w:t>
            </w:r>
          </w:p>
        </w:tc>
        <w:tc>
          <w:tcPr>
            <w:tcW w:w="1767"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期货从业资格证</w:t>
            </w:r>
          </w:p>
        </w:tc>
        <w:tc>
          <w:tcPr>
            <w:tcW w:w="1350"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资格类证书</w:t>
            </w:r>
          </w:p>
        </w:tc>
        <w:tc>
          <w:tcPr>
            <w:tcW w:w="1135"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5</w:t>
            </w:r>
          </w:p>
        </w:tc>
        <w:tc>
          <w:tcPr>
            <w:tcW w:w="1767"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证券分析师考试</w:t>
            </w:r>
          </w:p>
        </w:tc>
        <w:tc>
          <w:tcPr>
            <w:tcW w:w="1350"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证券从业一级</w:t>
            </w:r>
          </w:p>
        </w:tc>
        <w:tc>
          <w:tcPr>
            <w:tcW w:w="1135" w:type="pct"/>
          </w:tcPr>
          <w:p>
            <w:pPr>
              <w:widowControl/>
              <w:adjustRightInd w:val="0"/>
              <w:snapToGrid w:val="0"/>
              <w:spacing w:after="20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r>
    </w:tbl>
    <w:p>
      <w:pPr>
        <w:pStyle w:val="3"/>
        <w:numPr>
          <w:ilvl w:val="0"/>
          <w:numId w:val="15"/>
        </w:numPr>
        <w:rPr>
          <w:szCs w:val="28"/>
        </w:rPr>
      </w:pPr>
      <w:bookmarkStart w:id="75" w:name="_Toc52639962"/>
      <w:r>
        <w:rPr>
          <w:rFonts w:hint="eastAsia"/>
          <w:szCs w:val="28"/>
        </w:rPr>
        <w:t>就业情况</w:t>
      </w:r>
      <w:bookmarkEnd w:id="75"/>
    </w:p>
    <w:p>
      <w:pPr>
        <w:spacing w:line="360" w:lineRule="auto"/>
        <w:ind w:firstLine="560" w:firstLineChars="200"/>
      </w:pPr>
      <w:r>
        <w:rPr>
          <w:rFonts w:hint="eastAsia"/>
        </w:rPr>
        <w:t>2020首届金融工程专业毕业生共有33人，其中正常毕业30人，截至2</w:t>
      </w:r>
      <w:r>
        <w:t>020</w:t>
      </w:r>
      <w:r>
        <w:rPr>
          <w:rFonts w:hint="eastAsia"/>
        </w:rPr>
        <w:t>年9月2</w:t>
      </w:r>
      <w:r>
        <w:t>5</w:t>
      </w:r>
      <w:r>
        <w:rPr>
          <w:rFonts w:hint="eastAsia"/>
        </w:rPr>
        <w:t>日，</w:t>
      </w:r>
      <w:r>
        <w:t>19</w:t>
      </w:r>
      <w:r>
        <w:rPr>
          <w:rFonts w:hint="eastAsia"/>
        </w:rPr>
        <w:t>人已就业。</w:t>
      </w:r>
    </w:p>
    <w:p>
      <w:pPr>
        <w:spacing w:line="360" w:lineRule="auto"/>
        <w:ind w:firstLine="560" w:firstLineChars="200"/>
      </w:pPr>
      <w:r>
        <w:rPr>
          <w:rFonts w:hint="eastAsia"/>
        </w:rPr>
        <w:t>已经就业的</w:t>
      </w:r>
      <w:r>
        <w:t>19</w:t>
      </w:r>
      <w:r>
        <w:rPr>
          <w:rFonts w:hint="eastAsia"/>
        </w:rPr>
        <w:t>人中有1</w:t>
      </w:r>
      <w:r>
        <w:t>6</w:t>
      </w:r>
      <w:r>
        <w:rPr>
          <w:rFonts w:hint="eastAsia"/>
        </w:rPr>
        <w:t>人是从事与专业相关的工作，如银行、保险公司、金融咨询服务公司、信用社、会计服务公司等，占到了金融工程专业就业人数的80%以上；从就业区域来看，已就业的1</w:t>
      </w:r>
      <w:r>
        <w:t>9</w:t>
      </w:r>
      <w:r>
        <w:rPr>
          <w:rFonts w:hint="eastAsia"/>
        </w:rPr>
        <w:t>人中，有1</w:t>
      </w:r>
      <w:r>
        <w:t>7</w:t>
      </w:r>
      <w:r>
        <w:rPr>
          <w:rFonts w:hint="eastAsia"/>
        </w:rPr>
        <w:t>人留在广西参加工作，占本专业就业人数的8</w:t>
      </w:r>
      <w:r>
        <w:t>9.5</w:t>
      </w:r>
      <w:r>
        <w:rPr>
          <w:rFonts w:hint="eastAsia"/>
        </w:rPr>
        <w:t>%，主要分布在桂林、南宁、柳州、钦州和北海等地；2人在省外就业，仅占本专业就业人数的1</w:t>
      </w:r>
      <w:r>
        <w:t>0</w:t>
      </w:r>
      <w:r>
        <w:rPr>
          <w:rFonts w:hint="eastAsia"/>
        </w:rPr>
        <w:t>%左右。</w:t>
      </w:r>
    </w:p>
    <w:p>
      <w:pPr>
        <w:spacing w:line="360" w:lineRule="auto"/>
        <w:ind w:firstLine="560" w:firstLineChars="200"/>
      </w:pPr>
    </w:p>
    <w:bookmarkEnd w:id="73"/>
    <w:p>
      <w:pPr>
        <w:pStyle w:val="16"/>
        <w:numPr>
          <w:ilvl w:val="0"/>
          <w:numId w:val="1"/>
        </w:numPr>
        <w:spacing w:line="360" w:lineRule="auto"/>
        <w:ind w:firstLineChars="0"/>
        <w:outlineLvl w:val="0"/>
        <w:rPr>
          <w:rStyle w:val="18"/>
        </w:rPr>
      </w:pPr>
      <w:bookmarkStart w:id="76" w:name="_Toc13468"/>
      <w:bookmarkStart w:id="77" w:name="_Toc52639963"/>
      <w:r>
        <w:rPr>
          <w:rStyle w:val="18"/>
          <w:rFonts w:hint="eastAsia"/>
        </w:rPr>
        <w:t>专业特色与优势</w:t>
      </w:r>
      <w:bookmarkEnd w:id="76"/>
      <w:bookmarkEnd w:id="77"/>
      <w:r>
        <w:rPr>
          <w:rStyle w:val="18"/>
          <w:rFonts w:hint="eastAsia"/>
        </w:rPr>
        <w:t xml:space="preserve"> </w:t>
      </w:r>
    </w:p>
    <w:p>
      <w:pPr>
        <w:pStyle w:val="3"/>
        <w:numPr>
          <w:ilvl w:val="0"/>
          <w:numId w:val="16"/>
        </w:numPr>
      </w:pPr>
      <w:bookmarkStart w:id="78" w:name="_Toc52639964"/>
      <w:r>
        <w:rPr>
          <w:rFonts w:hint="eastAsia"/>
        </w:rPr>
        <w:t>专业特色</w:t>
      </w:r>
      <w:bookmarkEnd w:id="78"/>
    </w:p>
    <w:p>
      <w:pPr>
        <w:pStyle w:val="4"/>
        <w:numPr>
          <w:ilvl w:val="0"/>
          <w:numId w:val="17"/>
        </w:numPr>
      </w:pPr>
      <w:bookmarkStart w:id="79" w:name="_Toc52639965"/>
      <w:r>
        <w:rPr>
          <w:rFonts w:hint="eastAsia"/>
          <w:sz w:val="28"/>
          <w:szCs w:val="28"/>
        </w:rPr>
        <w:t>依托行业，培养应用型人才</w:t>
      </w:r>
      <w:bookmarkEnd w:id="79"/>
    </w:p>
    <w:p>
      <w:pPr>
        <w:spacing w:line="360" w:lineRule="auto"/>
        <w:ind w:firstLine="560" w:firstLineChars="200"/>
        <w:rPr>
          <w:szCs w:val="28"/>
        </w:rPr>
      </w:pPr>
      <w:r>
        <w:rPr>
          <w:rFonts w:hint="eastAsia"/>
          <w:szCs w:val="28"/>
        </w:rPr>
        <w:t>一是通过广泛调研以及与证券投资、投资理财、资产管理等公司合作，建设产学研一体化教学实习基地，为学生提供参观实习、暑期实习、毕业实习等多种实习机会和实习岗位，其中组织</w:t>
      </w:r>
      <w:r>
        <w:rPr>
          <w:szCs w:val="28"/>
        </w:rPr>
        <w:t>2016</w:t>
      </w:r>
      <w:r>
        <w:rPr>
          <w:rFonts w:hint="eastAsia"/>
          <w:szCs w:val="28"/>
        </w:rPr>
        <w:t>级的金融工程专业学生参观证券公司的实训基地共计</w:t>
      </w:r>
      <w:r>
        <w:rPr>
          <w:szCs w:val="28"/>
        </w:rPr>
        <w:t>2</w:t>
      </w:r>
      <w:r>
        <w:rPr>
          <w:rFonts w:hint="eastAsia"/>
          <w:szCs w:val="28"/>
        </w:rPr>
        <w:t>次。同时我们也将继续推进共建教学体系依托良好的校企合作平台，将课内实验，如金融工程建模实验、衍生品市场模拟交易实验、证券投资综合实验等与企业实际的理财规划、金融产品投资和金融交易等结合在一起，培养应用型人才。二是为了提高学生职业能力，提升就业创业质量，同时兼顾学生的就业偏好，金融工程专业在职业课程中设置了两个模块：投资与风险管理模块、金融产品设计模块。</w:t>
      </w:r>
    </w:p>
    <w:p>
      <w:pPr>
        <w:pStyle w:val="4"/>
        <w:numPr>
          <w:ilvl w:val="0"/>
          <w:numId w:val="17"/>
        </w:numPr>
        <w:rPr>
          <w:sz w:val="28"/>
          <w:szCs w:val="28"/>
        </w:rPr>
      </w:pPr>
      <w:bookmarkStart w:id="80" w:name="_Toc52639966"/>
      <w:r>
        <w:rPr>
          <w:rFonts w:hint="eastAsia"/>
          <w:sz w:val="28"/>
          <w:szCs w:val="28"/>
        </w:rPr>
        <w:t>利用地缘优势，重点培养服务区域经济发展所需的金融领域的专门人才</w:t>
      </w:r>
      <w:bookmarkEnd w:id="80"/>
    </w:p>
    <w:p>
      <w:pPr>
        <w:spacing w:line="360" w:lineRule="auto"/>
        <w:ind w:firstLine="560" w:firstLineChars="200"/>
        <w:rPr>
          <w:szCs w:val="28"/>
        </w:rPr>
      </w:pPr>
      <w:r>
        <w:rPr>
          <w:rFonts w:hint="eastAsia"/>
          <w:szCs w:val="28"/>
        </w:rPr>
        <w:t>广西沿边金融综合改革试验区建设以来，广西一直在围绕跨境金融、沿边金融、地方金融三条主线进行，而《总体方案》出台后，广西建设面向东盟的金融开放门户开始进入实施阶段，这也将逐渐增加对金融类人才的需求。我院金融工程专业开设以来，一直以服务地方经济社会发展为导向，明确人才培养目标定位，承担起服务新广西、建设北部湾，为地方经济社会发展服务的重任，为地方经济发展输送更多应用型金融人才。从2020届毕业生就业情况来看，近90%的毕业生留在广西工作，其中5人就职于商业银行，1人就职于保险公司，2人就职于会计公司，1人就职于金融咨询公司，2人就职于与金融行业紧密相关的外包服务公司，1人就职于路桥集团的财务部。可以看出我院金融工程专业培养的第一批人才的就业流向基本能够达到服务于广西金融业的目标。</w:t>
      </w:r>
    </w:p>
    <w:p>
      <w:pPr>
        <w:pStyle w:val="4"/>
        <w:numPr>
          <w:ilvl w:val="0"/>
          <w:numId w:val="17"/>
        </w:numPr>
        <w:rPr>
          <w:sz w:val="28"/>
          <w:szCs w:val="28"/>
        </w:rPr>
      </w:pPr>
      <w:bookmarkStart w:id="81" w:name="_Toc52639967"/>
      <w:r>
        <w:rPr>
          <w:rFonts w:hint="eastAsia"/>
          <w:sz w:val="28"/>
          <w:szCs w:val="28"/>
        </w:rPr>
        <w:t>以赛促学的教学模式，把金融竞赛与课程融合</w:t>
      </w:r>
      <w:bookmarkEnd w:id="81"/>
    </w:p>
    <w:p>
      <w:pPr>
        <w:spacing w:line="360" w:lineRule="auto"/>
        <w:ind w:firstLine="560" w:firstLineChars="200"/>
        <w:rPr>
          <w:szCs w:val="28"/>
        </w:rPr>
      </w:pPr>
      <w:r>
        <w:rPr>
          <w:rFonts w:hint="eastAsia"/>
          <w:szCs w:val="28"/>
        </w:rPr>
        <w:t>实践教学不是独立的教学环节，结合课程把金融相关竞赛融入课程，可以让学生更好的把理论与实践相结合，同时很大程度上激发学生的学习积极性和主动性。例如在证券投资学，证券投资实务、证券投资模拟等课程。金融教研室的教师在教学设计中，把证券模拟交易大赛嵌入课程中，针对有相关课程的班级，以班级为单位创建一个大赛，学生在学理论的同时，通过模拟实操把证券投资分析的相关理论更好的运用到实践中。</w:t>
      </w:r>
    </w:p>
    <w:p>
      <w:pPr>
        <w:spacing w:line="360" w:lineRule="auto"/>
        <w:ind w:firstLine="560" w:firstLineChars="200"/>
        <w:rPr>
          <w:szCs w:val="28"/>
        </w:rPr>
      </w:pPr>
      <w:r>
        <w:rPr>
          <w:rFonts w:hint="eastAsia"/>
          <w:szCs w:val="28"/>
        </w:rPr>
        <w:t>同时，鼓励学生参加全国性的大赛，从比赛的氛围中激发学生的学习主动性和积极性，培养学生地团队精神。例如2</w:t>
      </w:r>
      <w:r>
        <w:rPr>
          <w:szCs w:val="28"/>
        </w:rPr>
        <w:t>020</w:t>
      </w:r>
      <w:r>
        <w:rPr>
          <w:rFonts w:hint="eastAsia"/>
          <w:szCs w:val="28"/>
        </w:rPr>
        <w:t>年，我们组织学生参加由中国共青团与东方财富联合举办“</w:t>
      </w:r>
      <w:bookmarkStart w:id="82" w:name="_Hlk52122229"/>
      <w:r>
        <w:rPr>
          <w:rFonts w:hint="eastAsia"/>
          <w:szCs w:val="28"/>
        </w:rPr>
        <w:t>金融精英挑战赛</w:t>
      </w:r>
      <w:bookmarkEnd w:id="82"/>
      <w:r>
        <w:rPr>
          <w:rFonts w:hint="eastAsia"/>
          <w:szCs w:val="28"/>
        </w:rPr>
        <w:t>”，共有6</w:t>
      </w:r>
      <w:r>
        <w:rPr>
          <w:szCs w:val="28"/>
        </w:rPr>
        <w:t>1</w:t>
      </w:r>
      <w:r>
        <w:rPr>
          <w:rFonts w:hint="eastAsia"/>
          <w:szCs w:val="28"/>
        </w:rPr>
        <w:t>个学生报名参加，其中由</w:t>
      </w:r>
      <w:r>
        <w:rPr>
          <w:szCs w:val="28"/>
        </w:rPr>
        <w:t>1</w:t>
      </w:r>
      <w:r>
        <w:rPr>
          <w:rFonts w:hint="eastAsia"/>
          <w:szCs w:val="28"/>
        </w:rPr>
        <w:t>0个队晋级进入省赛，最后获得全国二等奖1项，全国三等奖1项。在比赛过程中，学生主动询问指导老师相关地证券投资分析问题，实践教学效果明显。</w:t>
      </w:r>
    </w:p>
    <w:p>
      <w:pPr>
        <w:adjustRightInd w:val="0"/>
        <w:snapToGrid w:val="0"/>
        <w:spacing w:before="156" w:beforeLines="50" w:line="360" w:lineRule="auto"/>
        <w:ind w:firstLine="843" w:firstLineChars="300"/>
        <w:jc w:val="left"/>
        <w:rPr>
          <w:rFonts w:ascii="宋体" w:hAnsi="宋体"/>
          <w:b/>
          <w:bCs/>
          <w:szCs w:val="28"/>
        </w:rPr>
      </w:pPr>
      <w:r>
        <w:rPr>
          <w:rFonts w:hint="eastAsia" w:ascii="宋体" w:hAnsi="宋体"/>
          <w:b/>
          <w:bCs/>
          <w:szCs w:val="28"/>
        </w:rPr>
        <w:t>表1</w:t>
      </w:r>
      <w:r>
        <w:rPr>
          <w:rFonts w:ascii="宋体" w:hAnsi="宋体"/>
          <w:b/>
          <w:bCs/>
          <w:szCs w:val="28"/>
        </w:rPr>
        <w:t xml:space="preserve">5   </w:t>
      </w:r>
      <w:r>
        <w:rPr>
          <w:rFonts w:hint="eastAsia" w:ascii="宋体" w:hAnsi="宋体"/>
          <w:b/>
          <w:bCs/>
          <w:szCs w:val="28"/>
        </w:rPr>
        <w:t>金融精英挑战赛晋级省赛名单</w:t>
      </w:r>
    </w:p>
    <w:tbl>
      <w:tblPr>
        <w:tblStyle w:val="12"/>
        <w:tblW w:w="10489" w:type="dxa"/>
        <w:tblInd w:w="-1281" w:type="dxa"/>
        <w:tblLayout w:type="autofit"/>
        <w:tblCellMar>
          <w:top w:w="0" w:type="dxa"/>
          <w:left w:w="108" w:type="dxa"/>
          <w:bottom w:w="0" w:type="dxa"/>
          <w:right w:w="108" w:type="dxa"/>
        </w:tblCellMar>
      </w:tblPr>
      <w:tblGrid>
        <w:gridCol w:w="2694"/>
        <w:gridCol w:w="2268"/>
        <w:gridCol w:w="1417"/>
        <w:gridCol w:w="1134"/>
        <w:gridCol w:w="992"/>
        <w:gridCol w:w="992"/>
        <w:gridCol w:w="992"/>
      </w:tblGrid>
      <w:tr>
        <w:tblPrEx>
          <w:tblCellMar>
            <w:top w:w="0" w:type="dxa"/>
            <w:left w:w="108" w:type="dxa"/>
            <w:bottom w:w="0" w:type="dxa"/>
            <w:right w:w="108" w:type="dxa"/>
          </w:tblCellMar>
        </w:tblPrEx>
        <w:trPr>
          <w:trHeight w:val="256" w:hRule="atLeast"/>
        </w:trPr>
        <w:tc>
          <w:tcPr>
            <w:tcW w:w="269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学校名称</w:t>
            </w:r>
          </w:p>
        </w:tc>
        <w:tc>
          <w:tcPr>
            <w:tcW w:w="226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团队组合名称</w:t>
            </w:r>
          </w:p>
        </w:tc>
        <w:tc>
          <w:tcPr>
            <w:tcW w:w="1417"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总收益率</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操盘手姓名</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策略师姓名</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风控师姓名</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指导老师姓名</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一醉万休眠</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0.252126</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韦世富</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施均佶</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黄革盛</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真的不懂叫啥</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0.211202</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苏冰冰</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陈冬冬</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林瑶</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三个佛敢心</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0.039750</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韦曼菊</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蒲良红</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何敏妮</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朝天椒hot</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0.037964</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潘悦</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高浩敏</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刘玮</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阿木木西西</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0.021528</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刘殿旺</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昌宏玲</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姜利菲</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稳稳当当当啊</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-0.001479</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岑燕</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阮晓娟</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黄格林</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亿金散尽还复来</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-0.003890</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陈思成</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黎耀洲</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杨光华</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加油鸭冲冲冲</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-0.036271</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翁靖就</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欧阳森</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陈科先</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继承你的蚂蚁花呗</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-0.046748</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黎艳琳</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卢燕霞</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石文越</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r>
        <w:tblPrEx>
          <w:tblCellMar>
            <w:top w:w="0" w:type="dxa"/>
            <w:left w:w="108" w:type="dxa"/>
            <w:bottom w:w="0" w:type="dxa"/>
            <w:right w:w="108" w:type="dxa"/>
          </w:tblCellMar>
        </w:tblPrEx>
        <w:trPr>
          <w:trHeight w:val="242" w:hRule="atLeast"/>
        </w:trPr>
        <w:tc>
          <w:tcPr>
            <w:tcW w:w="269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南宁师范大学师园学院</w:t>
            </w:r>
          </w:p>
        </w:tc>
        <w:tc>
          <w:tcPr>
            <w:tcW w:w="226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笃定前行</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-0.089211</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潘敏玲</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雷云开</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黄雯丽</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4"/>
                <w:szCs w:val="24"/>
              </w:rPr>
            </w:pPr>
            <w:r>
              <w:rPr>
                <w:rFonts w:hint="eastAsia" w:ascii="宋体" w:hAnsi="宋体" w:cs="Arial"/>
                <w:kern w:val="0"/>
                <w:sz w:val="24"/>
                <w:szCs w:val="24"/>
              </w:rPr>
              <w:t>徐瑜</w:t>
            </w:r>
          </w:p>
        </w:tc>
      </w:tr>
    </w:tbl>
    <w:p>
      <w:pPr>
        <w:adjustRightInd w:val="0"/>
        <w:snapToGrid w:val="0"/>
        <w:spacing w:before="156" w:beforeLines="50" w:line="360" w:lineRule="auto"/>
        <w:ind w:firstLine="843" w:firstLineChars="300"/>
        <w:jc w:val="left"/>
        <w:rPr>
          <w:rFonts w:ascii="宋体" w:hAnsi="宋体"/>
          <w:b/>
          <w:bCs/>
          <w:szCs w:val="28"/>
        </w:rPr>
      </w:pPr>
    </w:p>
    <w:p>
      <w:pPr>
        <w:pStyle w:val="3"/>
        <w:numPr>
          <w:ilvl w:val="0"/>
          <w:numId w:val="16"/>
        </w:numPr>
      </w:pPr>
      <w:bookmarkStart w:id="83" w:name="_Toc52639968"/>
      <w:r>
        <w:rPr>
          <w:rFonts w:hint="eastAsia"/>
        </w:rPr>
        <w:t>专业优势</w:t>
      </w:r>
      <w:bookmarkEnd w:id="83"/>
    </w:p>
    <w:p>
      <w:pPr>
        <w:pStyle w:val="4"/>
        <w:numPr>
          <w:ilvl w:val="0"/>
          <w:numId w:val="18"/>
        </w:numPr>
        <w:rPr>
          <w:sz w:val="28"/>
          <w:szCs w:val="28"/>
        </w:rPr>
      </w:pPr>
      <w:bookmarkStart w:id="84" w:name="_Toc52639969"/>
      <w:r>
        <w:rPr>
          <w:rFonts w:hint="eastAsia"/>
          <w:sz w:val="28"/>
          <w:szCs w:val="28"/>
        </w:rPr>
        <w:t>生源保障优势</w:t>
      </w:r>
      <w:bookmarkEnd w:id="84"/>
    </w:p>
    <w:p>
      <w:pPr>
        <w:spacing w:line="360" w:lineRule="auto"/>
        <w:ind w:firstLine="560" w:firstLineChars="200"/>
        <w:rPr>
          <w:szCs w:val="28"/>
        </w:rPr>
      </w:pPr>
      <w:r>
        <w:rPr>
          <w:rFonts w:hint="eastAsia"/>
          <w:szCs w:val="28"/>
        </w:rPr>
        <w:t>目前，我校金融工程专业2016级至2019级学生总规模达221人，报到人数逐年增加，四届平均报到率为91.9%，且入校后只有1人选择转专业，说明我校金融工程专业越来越受到社会的认同。从录取分数来看，每届新生的高考分数大多高于普通本科线二十多分，说明学生文化基础相对不错。上述情况表明，我校金融工程专业在生源保障方面具有优势，从而为该专业的建设发展和人才培养打下了良好基础。</w:t>
      </w:r>
    </w:p>
    <w:p>
      <w:pPr>
        <w:pStyle w:val="4"/>
        <w:numPr>
          <w:ilvl w:val="0"/>
          <w:numId w:val="18"/>
        </w:numPr>
        <w:rPr>
          <w:sz w:val="28"/>
          <w:szCs w:val="28"/>
        </w:rPr>
      </w:pPr>
      <w:bookmarkStart w:id="85" w:name="_Toc52639970"/>
      <w:r>
        <w:rPr>
          <w:rFonts w:hint="eastAsia"/>
          <w:sz w:val="28"/>
          <w:szCs w:val="28"/>
        </w:rPr>
        <w:t>政策优势</w:t>
      </w:r>
      <w:bookmarkEnd w:id="85"/>
    </w:p>
    <w:p>
      <w:pPr>
        <w:spacing w:line="360" w:lineRule="auto"/>
        <w:ind w:firstLine="560" w:firstLineChars="200"/>
        <w:rPr>
          <w:szCs w:val="28"/>
        </w:rPr>
      </w:pPr>
      <w:r>
        <w:rPr>
          <w:rFonts w:hint="eastAsia"/>
          <w:szCs w:val="28"/>
        </w:rPr>
        <w:t>在我校金融工程本科专业办学之初，适逢为了全面贯彻落实自治区党委、自治区人民政府《关于深化人才发展体制机制改革的实施意见》（桂发[2016]）等文件精神，深入实施人才强桂战略和创新驱动发展战略，加快推动广西金融改革创新发展和打造面向东盟金融开放门户提供坚强的人才保证和智力支持，广西壮族自治区地方金融监管局等六部门印发了《关于支持金融人才发展的十条措施》。根据广西金融改革发展开放的需求和相关文件的要求，设立广西金融人才发展专项资金支持金融人才队伍建设，列入自治区年度经费预算。</w:t>
      </w:r>
    </w:p>
    <w:p>
      <w:pPr>
        <w:spacing w:line="360" w:lineRule="auto"/>
        <w:ind w:firstLine="560" w:firstLineChars="200"/>
        <w:rPr>
          <w:szCs w:val="28"/>
        </w:rPr>
      </w:pPr>
      <w:r>
        <w:rPr>
          <w:rFonts w:hint="eastAsia"/>
          <w:szCs w:val="28"/>
        </w:rPr>
        <w:t>该政策支持我区法人金融机构或金融机构驻桂机构与高校合作，共建学生实训基地，鼓励金融机构实施大学生实习补助项目，对大学生给予一定的实习补贴；同时该政策为金融领域的青年教师提供了深入职能部门学习的机会，鼓励支持用人单位和市财政各按参加CFA、ASA、CPA、FRM等国际公认的资格认证考试的报考费用的50%进行奖励；同时鼓励金融机构人才到高校兼职任教等多种方式，提高金融人才队伍的素质。</w:t>
      </w:r>
    </w:p>
    <w:p>
      <w:pPr>
        <w:spacing w:line="360" w:lineRule="auto"/>
        <w:ind w:firstLine="560" w:firstLineChars="200"/>
        <w:rPr>
          <w:szCs w:val="28"/>
        </w:rPr>
      </w:pPr>
      <w:r>
        <w:rPr>
          <w:rFonts w:hint="eastAsia"/>
          <w:szCs w:val="28"/>
        </w:rPr>
        <w:t>面对这种千载难逢的机会，我校金融工程专业积极融入广西金融行业建设，在不断增加实习基地、开拓就业渠道的同时，也形成了我校金融工程专业服务地方经济建设的特殊优势。</w:t>
      </w:r>
    </w:p>
    <w:p>
      <w:pPr>
        <w:spacing w:line="360" w:lineRule="auto"/>
        <w:ind w:firstLine="560" w:firstLineChars="200"/>
        <w:rPr>
          <w:szCs w:val="28"/>
        </w:rPr>
      </w:pPr>
    </w:p>
    <w:p>
      <w:pPr>
        <w:pStyle w:val="16"/>
        <w:numPr>
          <w:ilvl w:val="0"/>
          <w:numId w:val="1"/>
        </w:numPr>
        <w:spacing w:line="360" w:lineRule="auto"/>
        <w:ind w:firstLineChars="0"/>
        <w:outlineLvl w:val="0"/>
        <w:rPr>
          <w:rStyle w:val="18"/>
        </w:rPr>
      </w:pPr>
      <w:bookmarkStart w:id="86" w:name="_Toc52639971"/>
      <w:bookmarkStart w:id="87" w:name="_Toc4687"/>
      <w:r>
        <w:rPr>
          <w:rStyle w:val="18"/>
          <w:rFonts w:hint="eastAsia"/>
        </w:rPr>
        <w:t>存在问题与整改措施</w:t>
      </w:r>
      <w:bookmarkEnd w:id="86"/>
      <w:bookmarkEnd w:id="87"/>
    </w:p>
    <w:p>
      <w:pPr>
        <w:pStyle w:val="3"/>
        <w:numPr>
          <w:ilvl w:val="0"/>
          <w:numId w:val="19"/>
        </w:numPr>
      </w:pPr>
      <w:bookmarkStart w:id="88" w:name="_Toc12901"/>
      <w:bookmarkStart w:id="89" w:name="_Toc52639972"/>
      <w:r>
        <w:rPr>
          <w:rFonts w:hint="eastAsia"/>
        </w:rPr>
        <w:t>专业定位与规划</w:t>
      </w:r>
      <w:bookmarkEnd w:id="88"/>
      <w:bookmarkEnd w:id="89"/>
    </w:p>
    <w:p>
      <w:pPr>
        <w:rPr>
          <w:b/>
          <w:bCs/>
        </w:rPr>
      </w:pPr>
      <w:r>
        <w:rPr>
          <w:rFonts w:hint="eastAsia"/>
          <w:b/>
          <w:bCs/>
        </w:rPr>
        <w:t>问题：人才培养目标和专业建设规划仍需继续完善</w:t>
      </w:r>
    </w:p>
    <w:p>
      <w:pPr>
        <w:ind w:firstLine="560" w:firstLineChars="200"/>
      </w:pPr>
      <w:r>
        <w:rPr>
          <w:rFonts w:hint="eastAsia"/>
        </w:rPr>
        <w:t>专业开设以来，我院金融工程专业在不断探索应用型人才培养方式，但成效不明显。在实践教学过程中，我们发现培养目标和专业课程设置，尤其是实践</w:t>
      </w:r>
      <w:r>
        <w:rPr>
          <w:rFonts w:hint="eastAsia" w:ascii="宋体" w:hAnsi="宋体"/>
          <w:szCs w:val="28"/>
        </w:rPr>
        <w:t>课程设置仍有不合理的地方，根据国标的要求，我们考虑适当减少大学英语的课时，新增大学语文课程，以及根据学院特色，适当提高跨学科选修课程的比重。整体教学理论性太强，教学模式较为单一。</w:t>
      </w:r>
    </w:p>
    <w:p>
      <w:pPr>
        <w:rPr>
          <w:b/>
          <w:bCs/>
        </w:rPr>
      </w:pPr>
      <w:r>
        <w:rPr>
          <w:rFonts w:hint="eastAsia"/>
          <w:b/>
          <w:bCs/>
        </w:rPr>
        <w:t>改进措施：不断完善人才培养目标和专业建设规划</w:t>
      </w:r>
    </w:p>
    <w:p>
      <w:pPr>
        <w:ind w:firstLine="560" w:firstLineChars="200"/>
      </w:pPr>
      <w:r>
        <w:rPr>
          <w:rFonts w:hint="eastAsia"/>
        </w:rPr>
        <w:t>首先，继续加强校企合作，根据行业变化及企业对人才的要求来完善人才培养方案和专业建设规划。我院金融工程专业坚持以服务地方经济社会发展为导向，致力于为地方经济发展输送更多应用型金融人才，所以我们必须围绕广西区域经济建设及金融行业的客观实际，邀请广西银行业、证券投资业、保险业高层管理人员参与课程体系的开发与建设，不断完善人才培养方案，科学制定专业建设规划。</w:t>
      </w:r>
    </w:p>
    <w:p>
      <w:pPr>
        <w:ind w:firstLine="560" w:firstLineChars="200"/>
        <w:rPr>
          <w:color w:val="FF0000"/>
        </w:rPr>
      </w:pPr>
      <w:r>
        <w:rPr>
          <w:rFonts w:hint="eastAsia"/>
        </w:rPr>
        <w:t>再者，做好学生实习指导工作。实习是一个将学校所学知识应用到实际工</w:t>
      </w:r>
      <w:r>
        <w:rPr>
          <w:rFonts w:hint="eastAsia" w:ascii="宋体" w:hAnsi="宋体"/>
          <w:szCs w:val="28"/>
        </w:rPr>
        <w:t>作中的一个过程，引导学生在专业对口的单位部门实习，持续收集学生实习中遇到的问题，反思课程设置上的不合理。不仅仅是大四的应届毕业生，我们也鼓励大二大三的学生在假期进入银行或投资公司等专业方向的实习，并收集同学们的实习反馈，为以后的人才培养方案的改进提供依据。</w:t>
      </w:r>
    </w:p>
    <w:p>
      <w:pPr>
        <w:ind w:firstLine="560" w:firstLineChars="200"/>
      </w:pPr>
      <w:r>
        <w:rPr>
          <w:rFonts w:hint="eastAsia"/>
        </w:rPr>
        <w:t>最后，完善毕业生跟踪调查制度。以1年为周期，定期召开毕业生座谈会，收集毕业生就业方向与专业吻合度，以及了解用人单位对金融工程专业人才培养的反馈情况。不断优化人才培养目标，提高人才培养质量。</w:t>
      </w:r>
    </w:p>
    <w:p>
      <w:pPr>
        <w:pStyle w:val="3"/>
        <w:numPr>
          <w:ilvl w:val="0"/>
          <w:numId w:val="19"/>
        </w:numPr>
      </w:pPr>
      <w:bookmarkStart w:id="90" w:name="_Toc52639973"/>
      <w:r>
        <w:rPr>
          <w:rFonts w:hint="eastAsia"/>
        </w:rPr>
        <w:t>师资队伍</w:t>
      </w:r>
      <w:bookmarkEnd w:id="90"/>
    </w:p>
    <w:p>
      <w:pPr>
        <w:rPr>
          <w:b/>
          <w:bCs/>
        </w:rPr>
      </w:pPr>
      <w:bookmarkStart w:id="91" w:name="_Toc9721"/>
      <w:bookmarkStart w:id="92" w:name="_Toc52115222"/>
      <w:r>
        <w:rPr>
          <w:rFonts w:hint="eastAsia"/>
          <w:b/>
          <w:bCs/>
        </w:rPr>
        <w:t>问题</w:t>
      </w:r>
      <w:r>
        <w:rPr>
          <w:b/>
          <w:bCs/>
        </w:rPr>
        <w:t>1</w:t>
      </w:r>
      <w:r>
        <w:rPr>
          <w:rFonts w:hint="eastAsia"/>
          <w:b/>
          <w:bCs/>
        </w:rPr>
        <w:t>：师资队伍有待加强</w:t>
      </w:r>
      <w:bookmarkEnd w:id="91"/>
      <w:bookmarkEnd w:id="92"/>
    </w:p>
    <w:p>
      <w:pPr>
        <w:spacing w:line="360" w:lineRule="auto"/>
        <w:ind w:firstLine="560" w:firstLineChars="200"/>
        <w:rPr>
          <w:rFonts w:ascii="宋体" w:hAnsi="宋体"/>
          <w:szCs w:val="28"/>
        </w:rPr>
      </w:pPr>
      <w:r>
        <w:rPr>
          <w:rFonts w:hint="eastAsia" w:ascii="宋体" w:hAnsi="宋体"/>
          <w:szCs w:val="28"/>
        </w:rPr>
        <w:t>虽然</w:t>
      </w:r>
      <w:r>
        <w:rPr>
          <w:rFonts w:ascii="宋体" w:hAnsi="宋体"/>
          <w:szCs w:val="28"/>
        </w:rPr>
        <w:t>目前的师资队伍基本能够满足金融工程专业教育教学的需要，</w:t>
      </w:r>
      <w:r>
        <w:rPr>
          <w:rFonts w:hint="eastAsia" w:ascii="宋体" w:hAnsi="宋体"/>
          <w:szCs w:val="28"/>
        </w:rPr>
        <w:t>但师资队伍中教授、博士等高层次人才比例过低，具有教授职称的</w:t>
      </w:r>
      <w:r>
        <w:rPr>
          <w:rFonts w:ascii="宋体" w:hAnsi="宋体"/>
          <w:szCs w:val="28"/>
        </w:rPr>
        <w:t>4</w:t>
      </w:r>
      <w:r>
        <w:rPr>
          <w:rFonts w:hint="eastAsia" w:ascii="宋体" w:hAnsi="宋体"/>
          <w:szCs w:val="28"/>
        </w:rPr>
        <w:t>人，占1</w:t>
      </w:r>
      <w:r>
        <w:rPr>
          <w:rFonts w:ascii="宋体" w:hAnsi="宋体"/>
          <w:szCs w:val="28"/>
        </w:rPr>
        <w:t>1.8</w:t>
      </w:r>
      <w:r>
        <w:rPr>
          <w:rFonts w:hint="eastAsia" w:ascii="宋体" w:hAnsi="宋体"/>
          <w:szCs w:val="28"/>
        </w:rPr>
        <w:t>%；硕士以上学位教师比例占</w:t>
      </w:r>
      <w:r>
        <w:rPr>
          <w:rFonts w:ascii="宋体" w:hAnsi="宋体"/>
          <w:szCs w:val="28"/>
        </w:rPr>
        <w:t>70.59</w:t>
      </w:r>
      <w:r>
        <w:rPr>
          <w:rFonts w:hint="eastAsia" w:ascii="宋体" w:hAnsi="宋体"/>
          <w:szCs w:val="28"/>
        </w:rPr>
        <w:t>%，低于国标要求的8</w:t>
      </w:r>
      <w:r>
        <w:rPr>
          <w:rFonts w:ascii="宋体" w:hAnsi="宋体"/>
          <w:szCs w:val="28"/>
        </w:rPr>
        <w:t>0</w:t>
      </w:r>
      <w:r>
        <w:rPr>
          <w:rFonts w:hint="eastAsia" w:ascii="宋体" w:hAnsi="宋体"/>
          <w:szCs w:val="28"/>
        </w:rPr>
        <w:t>%，其中仅有1人具有博士学位，高层次人才比例过低会在一定程度上影响专业的发展，师资队伍中职称结构和学历结构还有待优化；另外，</w:t>
      </w:r>
      <w:r>
        <w:rPr>
          <w:rFonts w:ascii="宋体" w:hAnsi="宋体"/>
          <w:szCs w:val="28"/>
        </w:rPr>
        <w:t>由于</w:t>
      </w:r>
      <w:r>
        <w:rPr>
          <w:rFonts w:hint="eastAsia" w:ascii="宋体" w:hAnsi="宋体"/>
          <w:szCs w:val="28"/>
        </w:rPr>
        <w:t>金融工程专业是当代金融学科发展的前沿和制高点，需要授课教师不仅具备扎实的金融学知识，而且还要具备较高的数学、统计、计量经济学等专业知识，这对教师的要求极高，再加之独立学院人才流动性等原因，导致本专业自有教师人数占比偏低，缺乏专业</w:t>
      </w:r>
      <w:r>
        <w:rPr>
          <w:rFonts w:ascii="宋体" w:hAnsi="宋体"/>
          <w:szCs w:val="28"/>
        </w:rPr>
        <w:t>完全对口的</w:t>
      </w:r>
      <w:r>
        <w:rPr>
          <w:rFonts w:hint="eastAsia" w:ascii="宋体" w:hAnsi="宋体"/>
          <w:szCs w:val="28"/>
        </w:rPr>
        <w:t>高职称</w:t>
      </w:r>
      <w:r>
        <w:rPr>
          <w:rFonts w:ascii="宋体" w:hAnsi="宋体"/>
          <w:szCs w:val="28"/>
        </w:rPr>
        <w:t>教师</w:t>
      </w:r>
      <w:r>
        <w:rPr>
          <w:rFonts w:hint="eastAsia" w:ascii="宋体" w:hAnsi="宋体"/>
          <w:szCs w:val="28"/>
        </w:rPr>
        <w:t>以及金融工程技能</w:t>
      </w:r>
      <w:r>
        <w:rPr>
          <w:rFonts w:ascii="宋体" w:hAnsi="宋体"/>
          <w:szCs w:val="28"/>
        </w:rPr>
        <w:t>综合实践训练的</w:t>
      </w:r>
      <w:r>
        <w:rPr>
          <w:rFonts w:hint="eastAsia" w:ascii="宋体" w:hAnsi="宋体"/>
          <w:szCs w:val="28"/>
        </w:rPr>
        <w:t>专业</w:t>
      </w:r>
      <w:r>
        <w:rPr>
          <w:rFonts w:ascii="宋体" w:hAnsi="宋体"/>
          <w:szCs w:val="28"/>
        </w:rPr>
        <w:t>指导教师。</w:t>
      </w:r>
    </w:p>
    <w:p>
      <w:pPr>
        <w:spacing w:line="360" w:lineRule="auto"/>
        <w:rPr>
          <w:rFonts w:ascii="宋体" w:hAnsi="宋体"/>
          <w:b/>
          <w:bCs/>
          <w:szCs w:val="28"/>
        </w:rPr>
      </w:pPr>
      <w:r>
        <w:rPr>
          <w:rFonts w:hint="eastAsia" w:ascii="宋体" w:hAnsi="宋体"/>
          <w:b/>
          <w:bCs/>
          <w:szCs w:val="28"/>
        </w:rPr>
        <w:t>改进措施：加强师资队伍建设</w:t>
      </w:r>
    </w:p>
    <w:p>
      <w:pPr>
        <w:pStyle w:val="16"/>
        <w:numPr>
          <w:ilvl w:val="0"/>
          <w:numId w:val="20"/>
        </w:numPr>
        <w:spacing w:line="360" w:lineRule="auto"/>
        <w:ind w:left="0" w:firstLine="360" w:firstLineChars="0"/>
        <w:rPr>
          <w:rFonts w:ascii="宋体" w:hAnsi="宋体"/>
          <w:szCs w:val="28"/>
        </w:rPr>
      </w:pPr>
      <w:r>
        <w:rPr>
          <w:rFonts w:hint="eastAsia" w:ascii="宋体" w:hAnsi="宋体"/>
          <w:szCs w:val="28"/>
        </w:rPr>
        <w:t>积极引进高学历、高职称教师，着力培养和引进双师型教师。实行开放办学，让教师更多地走进市场，感受市场，在市场中获取新知识；同时从市场中聘请更多的人才，引进行业客座教师。在不影响正常教学工作的前提下，选派或鼓励更多教师到国内外高校和金融类公司、企业的实务部门进行研修，进一步拓宽视野、提高理论研究水平和增强实践能力。我们在2</w:t>
      </w:r>
      <w:r>
        <w:rPr>
          <w:rFonts w:ascii="宋体" w:hAnsi="宋体"/>
          <w:szCs w:val="28"/>
        </w:rPr>
        <w:t>018</w:t>
      </w:r>
      <w:r>
        <w:rPr>
          <w:rFonts w:hint="eastAsia" w:ascii="宋体" w:hAnsi="宋体"/>
          <w:szCs w:val="28"/>
        </w:rPr>
        <w:t>年招聘了具有</w:t>
      </w:r>
      <w:r>
        <w:rPr>
          <w:rFonts w:ascii="宋体" w:hAnsi="宋体"/>
          <w:szCs w:val="28"/>
        </w:rPr>
        <w:t>6</w:t>
      </w:r>
      <w:r>
        <w:rPr>
          <w:rFonts w:hint="eastAsia" w:ascii="宋体" w:hAnsi="宋体"/>
          <w:szCs w:val="28"/>
        </w:rPr>
        <w:t>年证券公司从业经验的徐瑜老师，在2</w:t>
      </w:r>
      <w:r>
        <w:rPr>
          <w:rFonts w:ascii="宋体" w:hAnsi="宋体"/>
          <w:szCs w:val="28"/>
        </w:rPr>
        <w:t>019</w:t>
      </w:r>
      <w:r>
        <w:rPr>
          <w:rFonts w:hint="eastAsia" w:ascii="宋体" w:hAnsi="宋体"/>
          <w:szCs w:val="28"/>
        </w:rPr>
        <w:t>年招聘了留法的应届毕业生韦翔老师，在2</w:t>
      </w:r>
      <w:r>
        <w:rPr>
          <w:rFonts w:ascii="宋体" w:hAnsi="宋体"/>
          <w:szCs w:val="28"/>
        </w:rPr>
        <w:t>020</w:t>
      </w:r>
      <w:r>
        <w:rPr>
          <w:rFonts w:hint="eastAsia" w:ascii="宋体" w:hAnsi="宋体"/>
          <w:szCs w:val="28"/>
        </w:rPr>
        <w:t>年招聘了具有</w:t>
      </w:r>
      <w:r>
        <w:rPr>
          <w:rFonts w:ascii="宋体" w:hAnsi="宋体"/>
          <w:szCs w:val="28"/>
        </w:rPr>
        <w:t>11</w:t>
      </w:r>
      <w:r>
        <w:rPr>
          <w:rFonts w:hint="eastAsia" w:ascii="宋体" w:hAnsi="宋体"/>
          <w:szCs w:val="28"/>
        </w:rPr>
        <w:t>年银行从业经验的高级经济师吴峰老师，在未来里，我们仍会继续从各个方面充实我校金融工程专业的师资队伍，加强老师的职业素质。</w:t>
      </w:r>
    </w:p>
    <w:p>
      <w:pPr>
        <w:pStyle w:val="16"/>
        <w:numPr>
          <w:ilvl w:val="0"/>
          <w:numId w:val="20"/>
        </w:numPr>
        <w:spacing w:line="360" w:lineRule="auto"/>
        <w:ind w:left="0" w:firstLine="360" w:firstLineChars="0"/>
        <w:rPr>
          <w:rFonts w:ascii="宋体" w:hAnsi="宋体"/>
          <w:szCs w:val="28"/>
        </w:rPr>
      </w:pPr>
      <w:r>
        <w:rPr>
          <w:rFonts w:hint="eastAsia" w:ascii="宋体" w:hAnsi="宋体"/>
          <w:szCs w:val="28"/>
        </w:rPr>
        <w:t>加强在职教师的培训：加强与国内已开设金融工程专业院校的交流，包括到国内院校进行进修学习、互访交流；鼓励现有教师参加相关学术会议，及时获取最新信息，实现知识更新；利用教研室活动、观摩教学等方式开展教学讨论，创造自由、开放的学术氛围，鼓励教师创新思维，积极进取；建立高职称、高学历教师传、帮、带制度，并将其体现在提高教学质量、提升科研能力等方面，从而形成良好的教学梯队；认真执行教师相互听课制度，给教师提供相互学习交流的平台。</w:t>
      </w:r>
    </w:p>
    <w:p>
      <w:pPr>
        <w:pStyle w:val="16"/>
        <w:numPr>
          <w:ilvl w:val="0"/>
          <w:numId w:val="20"/>
        </w:numPr>
        <w:spacing w:line="360" w:lineRule="auto"/>
        <w:ind w:left="0" w:firstLine="360" w:firstLineChars="0"/>
        <w:rPr>
          <w:rFonts w:ascii="宋体" w:hAnsi="宋体"/>
          <w:szCs w:val="28"/>
        </w:rPr>
      </w:pPr>
      <w:r>
        <w:rPr>
          <w:rFonts w:hint="eastAsia" w:ascii="宋体" w:hAnsi="宋体"/>
          <w:szCs w:val="28"/>
        </w:rPr>
        <w:t>推行激励机制，提高教师教育教学积极性。学校推行教师队伍激励机制，通过对不同工作岗位的工作量、工作难易程度及工作业绩等综合考量，拉开分配差距，奖优罚劣，搞活内部分配，提高教师工作积极性。完善校内各项设施，为教师创造良好的工作和生活环境，着力解决教师的实际问题，维护教师权益，不断提高教师待遇。校领导多下基层调研、倾听教师的呼声、关爱教师，增加教师对学校的认同感、归宿感，努力保持教师队伍的稳定。在2017年，学校对教师的工资提高了5%的幅度；出台了《广西师范学院师园学院教师教学工作奖励办法》，拟定了奖项分级认定细节，对获得教学成果奖、教师竞赛奖、优秀课件、学科竞赛指导教师奖、创新创业竞赛指导教师奖等方面奖项的教师给予资金奖励，极大地鼓舞了教师教育、教学的积极性。</w:t>
      </w:r>
    </w:p>
    <w:p>
      <w:pPr>
        <w:rPr>
          <w:b/>
          <w:bCs/>
        </w:rPr>
      </w:pPr>
      <w:bookmarkStart w:id="93" w:name="_Toc18298"/>
      <w:bookmarkStart w:id="94" w:name="_Toc52115223"/>
      <w:r>
        <w:rPr>
          <w:rFonts w:hint="eastAsia"/>
          <w:b/>
          <w:bCs/>
        </w:rPr>
        <w:t>问题2：科研成果还不能有效支撑教学水平的提高</w:t>
      </w:r>
      <w:bookmarkEnd w:id="93"/>
      <w:bookmarkEnd w:id="94"/>
    </w:p>
    <w:p>
      <w:pPr>
        <w:pStyle w:val="16"/>
        <w:spacing w:line="360" w:lineRule="auto"/>
        <w:ind w:firstLine="560"/>
        <w:rPr>
          <w:rFonts w:ascii="宋体" w:hAnsi="宋体"/>
          <w:szCs w:val="28"/>
        </w:rPr>
      </w:pPr>
      <w:r>
        <w:rPr>
          <w:rFonts w:hint="eastAsia" w:ascii="宋体" w:hAnsi="宋体"/>
          <w:szCs w:val="28"/>
        </w:rPr>
        <w:t>从近年来金融工程专业教师获得的科研立项和公开发表的论文来看，总体上科研成果数量偏少，科研成果档次不高，能够争取的科研经费还不是很多。同时，科研成果与金融工程专业发展方向还不是非常匹配，教育教学方面的科研成果偏少。</w:t>
      </w:r>
    </w:p>
    <w:p>
      <w:pPr>
        <w:rPr>
          <w:b/>
          <w:bCs/>
        </w:rPr>
      </w:pPr>
      <w:r>
        <w:rPr>
          <w:rFonts w:hint="eastAsia" w:ascii="宋体" w:hAnsi="宋体"/>
          <w:b/>
          <w:bCs/>
          <w:szCs w:val="28"/>
        </w:rPr>
        <w:t>改进措施：加强学科建设工作，提高科研水平</w:t>
      </w:r>
    </w:p>
    <w:p>
      <w:pPr>
        <w:pStyle w:val="16"/>
        <w:spacing w:line="360" w:lineRule="auto"/>
        <w:ind w:firstLine="560"/>
        <w:rPr>
          <w:rFonts w:ascii="宋体" w:hAnsi="宋体"/>
          <w:szCs w:val="28"/>
        </w:rPr>
      </w:pPr>
      <w:r>
        <w:rPr>
          <w:rFonts w:hint="eastAsia" w:ascii="宋体" w:hAnsi="宋体"/>
          <w:szCs w:val="28"/>
        </w:rPr>
        <w:t>学科建设是高校的基本使命之一，专业建设离不开高水平学科的支撑。在进一步明确学科和专业发展目标与方向的同时，恰当处理好教师科研与教学的关系，积极争取高档次科研成果。</w:t>
      </w:r>
    </w:p>
    <w:p>
      <w:pPr>
        <w:pStyle w:val="16"/>
        <w:spacing w:line="360" w:lineRule="auto"/>
        <w:ind w:firstLine="560"/>
        <w:rPr>
          <w:rFonts w:ascii="宋体" w:hAnsi="宋体"/>
          <w:szCs w:val="28"/>
        </w:rPr>
      </w:pPr>
      <w:r>
        <w:rPr>
          <w:rFonts w:hint="eastAsia" w:ascii="宋体" w:hAnsi="宋体"/>
          <w:szCs w:val="28"/>
        </w:rPr>
        <w:t>首先，为了让教师有更多的时间来开展科研工作，学校会尽快出台科研工作折算课时的办法，同时建立激励措施，鼓励专业教师申报课题、项目，在核心期刊发表专业文章；再者，以教研室为单位，多开展教学研究活动，营造科研氛围，组建科研团队，由中级以上职称教师牵头申报课题，带动新进或未定职教师积极参与课题研究；最后，建立科研反哺教学的机制，鼓励教师将科研成果及时转化为教学内容，带领学生参与科研研究，促进科研更好地服务教学、服务人才培养、服务社会。进一步加强教育教学研究，探索教学方法和手段，深化和细化对课程内容的研究。</w:t>
      </w:r>
    </w:p>
    <w:p>
      <w:pPr>
        <w:rPr>
          <w:b/>
          <w:bCs/>
        </w:rPr>
      </w:pPr>
      <w:bookmarkStart w:id="95" w:name="_Toc7960"/>
      <w:bookmarkStart w:id="96" w:name="_Toc52115224"/>
      <w:r>
        <w:rPr>
          <w:rFonts w:hint="eastAsia"/>
          <w:b/>
          <w:bCs/>
        </w:rPr>
        <w:t>问题3：绝大多数专任教师缺乏行业实践经验</w:t>
      </w:r>
      <w:bookmarkEnd w:id="95"/>
      <w:bookmarkEnd w:id="96"/>
    </w:p>
    <w:p>
      <w:pPr>
        <w:pStyle w:val="16"/>
        <w:spacing w:line="360" w:lineRule="auto"/>
        <w:ind w:firstLine="560"/>
        <w:rPr>
          <w:rFonts w:ascii="宋体" w:hAnsi="宋体"/>
          <w:szCs w:val="28"/>
        </w:rPr>
      </w:pPr>
      <w:r>
        <w:rPr>
          <w:rFonts w:hint="eastAsia" w:ascii="宋体" w:hAnsi="宋体"/>
          <w:szCs w:val="28"/>
        </w:rPr>
        <w:t>本专业师资队伍中大多数教师是一直在高校从事教学工作，缺少在企业工作的经历，尤其是缺少在金融行业工作过，同时又是金融专业的教师。授课教师行业实践经验的欠缺，势必会对提升学生专业技能产生一定的影响。</w:t>
      </w:r>
    </w:p>
    <w:p>
      <w:pPr>
        <w:spacing w:line="360" w:lineRule="auto"/>
        <w:rPr>
          <w:rFonts w:ascii="宋体" w:hAnsi="宋体"/>
          <w:b/>
          <w:bCs/>
          <w:szCs w:val="28"/>
        </w:rPr>
      </w:pPr>
      <w:r>
        <w:rPr>
          <w:rFonts w:hint="eastAsia" w:ascii="宋体" w:hAnsi="宋体"/>
          <w:b/>
          <w:bCs/>
          <w:szCs w:val="28"/>
        </w:rPr>
        <w:t>改进措施：不断提升专任教师的实践教学能力</w:t>
      </w:r>
    </w:p>
    <w:p>
      <w:pPr>
        <w:pStyle w:val="16"/>
        <w:spacing w:line="360" w:lineRule="auto"/>
        <w:ind w:firstLine="560"/>
        <w:rPr>
          <w:rFonts w:ascii="宋体" w:hAnsi="宋体"/>
          <w:szCs w:val="28"/>
        </w:rPr>
      </w:pPr>
      <w:r>
        <w:rPr>
          <w:rFonts w:hint="eastAsia" w:ascii="宋体" w:hAnsi="宋体"/>
          <w:szCs w:val="28"/>
        </w:rPr>
        <w:t>首先，在选聘教师时，优先考虑既有高学历又有一定金融行业工作背景的教师；其次，定期开展在职培训。由学校或系部聘请业务水平较高、工作经验丰富的金融业务岗位或金融工具开发人员，对本专业专职专任教师进行常规化集中培训，或者聘其为本专业的兼职教师，优化金融工程专业的教师结构；再者，充分利用网络资源，鼓励教师多参加专业相关的网络培训班，也可选派专业骨干教师到区内外知名院校进行进修学习；最后，在条件允许的情况下，选派部分专任教师到合作企业挂职锻炼，提高教师自身的专业技能，提高“双师型”教师比例，进而提升专业实践教学能力。</w:t>
      </w:r>
    </w:p>
    <w:p>
      <w:pPr>
        <w:pStyle w:val="3"/>
        <w:numPr>
          <w:ilvl w:val="0"/>
          <w:numId w:val="19"/>
        </w:numPr>
        <w:rPr>
          <w:rFonts w:ascii="宋体" w:hAnsi="宋体"/>
          <w:szCs w:val="28"/>
        </w:rPr>
      </w:pPr>
      <w:bookmarkStart w:id="97" w:name="_Toc52639974"/>
      <w:r>
        <w:rPr>
          <w:rFonts w:hint="eastAsia" w:ascii="宋体" w:hAnsi="宋体"/>
          <w:szCs w:val="28"/>
        </w:rPr>
        <w:t>教学资源</w:t>
      </w:r>
      <w:bookmarkEnd w:id="97"/>
    </w:p>
    <w:p>
      <w:pPr>
        <w:rPr>
          <w:b/>
          <w:bCs/>
        </w:rPr>
      </w:pPr>
      <w:bookmarkStart w:id="98" w:name="_Toc30526"/>
      <w:bookmarkStart w:id="99" w:name="_Toc52115226"/>
      <w:r>
        <w:rPr>
          <w:rFonts w:hint="eastAsia"/>
          <w:b/>
          <w:bCs/>
        </w:rPr>
        <w:t>问题1：实训软件仍需增设与更新</w:t>
      </w:r>
      <w:bookmarkEnd w:id="98"/>
      <w:bookmarkEnd w:id="99"/>
    </w:p>
    <w:p>
      <w:pPr>
        <w:pStyle w:val="16"/>
        <w:spacing w:line="360" w:lineRule="auto"/>
        <w:ind w:firstLine="560"/>
        <w:rPr>
          <w:rFonts w:ascii="宋体" w:hAnsi="宋体"/>
          <w:szCs w:val="28"/>
        </w:rPr>
      </w:pPr>
      <w:r>
        <w:rPr>
          <w:rFonts w:hint="eastAsia" w:ascii="宋体" w:hAnsi="宋体"/>
          <w:szCs w:val="28"/>
        </w:rPr>
        <w:t>随着招生人数的逐年递增，对实训室软硬件的需求也会随之增加，为了强化应用型人才的培养目标，学院越来越重视实验实践类课程的开设和开展，就目前所拥有的设施设备，尤其是实训软件，有点跟不上实践类课程的增加速度。近两年，为了充分发挥学科专业竞赛在人才培养中的作用，强化大学生创新创业训练与实践，提升大学生创新创业能力，全面提高人才培养质量，教育厅主办的学科专业竞赛越来越多，而在院内开展学科专业竞赛也随之提上日程，这就更加需要相关配套软硬件来做支撑。</w:t>
      </w:r>
    </w:p>
    <w:p>
      <w:pPr>
        <w:spacing w:line="360" w:lineRule="auto"/>
        <w:rPr>
          <w:rFonts w:ascii="宋体" w:hAnsi="宋体"/>
          <w:b/>
          <w:bCs/>
          <w:szCs w:val="28"/>
        </w:rPr>
      </w:pPr>
      <w:r>
        <w:rPr>
          <w:rFonts w:hint="eastAsia" w:ascii="宋体" w:hAnsi="宋体"/>
          <w:b/>
          <w:bCs/>
          <w:szCs w:val="28"/>
        </w:rPr>
        <w:t>改进措施：根据专业发展需要，购置安装专业实训平台</w:t>
      </w:r>
    </w:p>
    <w:p>
      <w:pPr>
        <w:pStyle w:val="16"/>
        <w:spacing w:line="360" w:lineRule="auto"/>
        <w:ind w:firstLine="560"/>
        <w:rPr>
          <w:rFonts w:ascii="宋体" w:hAnsi="宋体"/>
          <w:szCs w:val="28"/>
        </w:rPr>
      </w:pPr>
      <w:r>
        <w:rPr>
          <w:rFonts w:hint="eastAsia" w:ascii="宋体" w:hAnsi="宋体"/>
          <w:szCs w:val="28"/>
        </w:rPr>
        <w:t>目前经济管理系拥有两个综合实训室，第一综合实训室（3-</w:t>
      </w:r>
      <w:r>
        <w:rPr>
          <w:rFonts w:ascii="宋体" w:hAnsi="宋体"/>
          <w:szCs w:val="28"/>
        </w:rPr>
        <w:t>107</w:t>
      </w:r>
      <w:r>
        <w:rPr>
          <w:rFonts w:hint="eastAsia" w:ascii="宋体" w:hAnsi="宋体"/>
          <w:szCs w:val="28"/>
        </w:rPr>
        <w:t>）正常使用中，第二综合实训室硬件设施已全部到位，学校根据专业发展实际需要，为金融工程专业实验实践教学保驾护航，拟增设金融衍生品（场外期权）实训系统和证券交易行为模拟教学软件，目前正在洽谈阶段。</w:t>
      </w:r>
      <w:r>
        <w:rPr>
          <w:rFonts w:ascii="宋体" w:hAnsi="宋体"/>
          <w:szCs w:val="28"/>
        </w:rPr>
        <w:t xml:space="preserve"> </w:t>
      </w:r>
    </w:p>
    <w:p>
      <w:pPr>
        <w:rPr>
          <w:b/>
          <w:bCs/>
        </w:rPr>
      </w:pPr>
      <w:bookmarkStart w:id="100" w:name="_Toc21686"/>
      <w:bookmarkStart w:id="101" w:name="_Toc52115227"/>
      <w:r>
        <w:rPr>
          <w:rFonts w:hint="eastAsia"/>
          <w:b/>
          <w:bCs/>
        </w:rPr>
        <w:t>问题2：教学资源欠缺</w:t>
      </w:r>
      <w:bookmarkEnd w:id="100"/>
      <w:bookmarkEnd w:id="101"/>
    </w:p>
    <w:p>
      <w:pPr>
        <w:spacing w:line="360" w:lineRule="auto"/>
        <w:ind w:firstLine="560" w:firstLineChars="200"/>
        <w:rPr>
          <w:rFonts w:ascii="宋体" w:hAnsi="宋体"/>
          <w:szCs w:val="28"/>
        </w:rPr>
      </w:pPr>
      <w:r>
        <w:rPr>
          <w:rFonts w:hint="eastAsia" w:ascii="宋体" w:hAnsi="宋体"/>
          <w:szCs w:val="28"/>
        </w:rPr>
        <w:t>金融工程专业教学资源形式较为单一，缺少网络教学资源及专业数据库等，难以支撑专业教育教学及科研工作的开展。</w:t>
      </w:r>
    </w:p>
    <w:p>
      <w:pPr>
        <w:spacing w:line="360" w:lineRule="auto"/>
        <w:rPr>
          <w:rFonts w:ascii="宋体" w:hAnsi="宋体"/>
          <w:b/>
          <w:bCs/>
          <w:szCs w:val="28"/>
        </w:rPr>
      </w:pPr>
      <w:r>
        <w:rPr>
          <w:rFonts w:hint="eastAsia" w:ascii="宋体" w:hAnsi="宋体"/>
          <w:b/>
          <w:bCs/>
          <w:szCs w:val="28"/>
        </w:rPr>
        <w:t>改进措施：加大经费投入，丰富金融工程专业教学资源</w:t>
      </w:r>
    </w:p>
    <w:p>
      <w:pPr>
        <w:spacing w:line="360" w:lineRule="auto"/>
        <w:ind w:firstLine="560" w:firstLineChars="200"/>
        <w:rPr>
          <w:rFonts w:ascii="宋体" w:hAnsi="宋体"/>
          <w:szCs w:val="28"/>
        </w:rPr>
      </w:pPr>
      <w:r>
        <w:rPr>
          <w:rFonts w:hint="eastAsia" w:ascii="宋体" w:hAnsi="宋体"/>
          <w:szCs w:val="28"/>
        </w:rPr>
        <w:t>根据专业教学需要，积极争取学校支持，逐年加大经费投入。一方面用于购置最新的图书资料、专业期刊和电子图书资源等，积极建设网络教学平台，开发网络教学资源。另一方面，为了支持金融工程专业教师开展科研工作，根据国标要求，拟增设专业数据库，目前正在向供应商了解相关数据库的使用情况，初步计划购进1-</w:t>
      </w:r>
      <w:r>
        <w:rPr>
          <w:rFonts w:ascii="宋体" w:hAnsi="宋体"/>
          <w:szCs w:val="28"/>
        </w:rPr>
        <w:t>2</w:t>
      </w:r>
      <w:r>
        <w:rPr>
          <w:rFonts w:hint="eastAsia" w:ascii="宋体" w:hAnsi="宋体"/>
          <w:szCs w:val="28"/>
        </w:rPr>
        <w:t>个专业数据库，如中国股票市场交易数据库、中国银行体系研究数据库、中国外汇市场研究数据库等。</w:t>
      </w:r>
    </w:p>
    <w:p>
      <w:pPr>
        <w:rPr>
          <w:b/>
          <w:bCs/>
        </w:rPr>
      </w:pPr>
      <w:bookmarkStart w:id="102" w:name="_Toc32647"/>
      <w:bookmarkStart w:id="103" w:name="_Toc52115228"/>
      <w:r>
        <w:rPr>
          <w:rFonts w:hint="eastAsia"/>
          <w:b/>
          <w:bCs/>
        </w:rPr>
        <w:t>问题3：校外实习实践基地合作有待进一步加强</w:t>
      </w:r>
      <w:bookmarkEnd w:id="102"/>
      <w:bookmarkEnd w:id="103"/>
    </w:p>
    <w:p>
      <w:pPr>
        <w:spacing w:line="360" w:lineRule="auto"/>
        <w:ind w:firstLine="560" w:firstLineChars="200"/>
        <w:rPr>
          <w:rFonts w:ascii="宋体" w:hAnsi="宋体"/>
          <w:szCs w:val="28"/>
        </w:rPr>
      </w:pPr>
      <w:r>
        <w:rPr>
          <w:rFonts w:hint="eastAsia" w:ascii="宋体" w:hAnsi="宋体"/>
          <w:szCs w:val="28"/>
        </w:rPr>
        <w:t>校外实习实践基地是学生巩固理论知识、练就实践能力、实现角色转换、培养综合职业素质的实践性学习与训练场所，校外实习基地的质量高低，直接影响着人才培养目标的实现。我院金融工程专业虽然已与6家企业签订了校企合作协议，但企业性质与金融工程专业的匹配度不高，合作方式也仅仅是通过不定期座谈会或网络通信等方式征询修订人才培养方案的意见，作为实习实践基地，在接收学生专业认知见习或毕业实习方面还未有进展。</w:t>
      </w:r>
    </w:p>
    <w:p>
      <w:pPr>
        <w:spacing w:line="360" w:lineRule="auto"/>
        <w:rPr>
          <w:rFonts w:ascii="宋体" w:hAnsi="宋体"/>
          <w:b/>
          <w:bCs/>
          <w:szCs w:val="28"/>
        </w:rPr>
      </w:pPr>
      <w:r>
        <w:rPr>
          <w:rFonts w:hint="eastAsia" w:ascii="宋体" w:hAnsi="宋体"/>
          <w:b/>
          <w:bCs/>
          <w:szCs w:val="28"/>
        </w:rPr>
        <w:t>改进措施：进一步完善校企合作机制，将校企合作落到实处</w:t>
      </w:r>
    </w:p>
    <w:p>
      <w:pPr>
        <w:spacing w:line="360" w:lineRule="auto"/>
        <w:ind w:firstLine="560" w:firstLineChars="200"/>
        <w:rPr>
          <w:rFonts w:ascii="宋体" w:hAnsi="宋体"/>
          <w:szCs w:val="28"/>
        </w:rPr>
      </w:pPr>
      <w:r>
        <w:rPr>
          <w:rFonts w:hint="eastAsia" w:ascii="宋体" w:hAnsi="宋体"/>
          <w:szCs w:val="28"/>
        </w:rPr>
        <w:t>一方面，为了实现金融工程专业培养目标，培养应用型金融人才，在合作企业的选择上，应更加注重与专业的匹配度，接下来将更多的选择银行、证券公司、保险理财类公司、资产管理等专业相关的企业来签订校企合作协议。另一方面，邀请专业对口的合作企业全程参与教学培养方案的修订，聘请合作企业业务精英或管理人员参与实践课程教学。再者，定期安排低年级学生进入合作企业认知见习，安排高年级学生进企业实习学习。具体安排：2</w:t>
      </w:r>
      <w:r>
        <w:rPr>
          <w:rFonts w:ascii="宋体" w:hAnsi="宋体"/>
          <w:szCs w:val="28"/>
        </w:rPr>
        <w:t>020</w:t>
      </w:r>
      <w:r>
        <w:rPr>
          <w:rFonts w:hint="eastAsia" w:ascii="宋体" w:hAnsi="宋体"/>
          <w:szCs w:val="28"/>
        </w:rPr>
        <w:t>年至少与1家专业对口的公司达成合作协议；2</w:t>
      </w:r>
      <w:r>
        <w:rPr>
          <w:rFonts w:ascii="宋体" w:hAnsi="宋体"/>
          <w:szCs w:val="28"/>
        </w:rPr>
        <w:t>021</w:t>
      </w:r>
      <w:r>
        <w:rPr>
          <w:rFonts w:hint="eastAsia" w:ascii="宋体" w:hAnsi="宋体"/>
          <w:szCs w:val="28"/>
        </w:rPr>
        <w:t>年至少与2家专业对口的公司签订校企合作协议，并安排学生进入公司见习、实习。</w:t>
      </w:r>
    </w:p>
    <w:p>
      <w:pPr>
        <w:pStyle w:val="3"/>
        <w:numPr>
          <w:ilvl w:val="0"/>
          <w:numId w:val="19"/>
        </w:numPr>
        <w:rPr>
          <w:rFonts w:ascii="宋体" w:hAnsi="宋体"/>
          <w:szCs w:val="28"/>
        </w:rPr>
      </w:pPr>
      <w:bookmarkStart w:id="104" w:name="_Toc52639975"/>
      <w:r>
        <w:rPr>
          <w:rFonts w:hint="eastAsia" w:ascii="宋体" w:hAnsi="宋体"/>
          <w:szCs w:val="28"/>
        </w:rPr>
        <w:t>人才培养与教学改革</w:t>
      </w:r>
      <w:bookmarkEnd w:id="104"/>
    </w:p>
    <w:p>
      <w:pPr>
        <w:rPr>
          <w:b/>
          <w:bCs/>
        </w:rPr>
      </w:pPr>
      <w:r>
        <w:rPr>
          <w:rFonts w:hint="eastAsia"/>
          <w:b/>
          <w:bCs/>
        </w:rPr>
        <w:t>问题1：课程体系有待进一步优化，实验实践课程教学还比较薄弱</w:t>
      </w:r>
    </w:p>
    <w:p>
      <w:pPr>
        <w:spacing w:line="360" w:lineRule="auto"/>
        <w:ind w:firstLine="560" w:firstLineChars="200"/>
        <w:rPr>
          <w:rFonts w:ascii="宋体" w:hAnsi="宋体"/>
          <w:szCs w:val="28"/>
        </w:rPr>
      </w:pPr>
      <w:r>
        <w:rPr>
          <w:rFonts w:hint="eastAsia" w:ascii="宋体" w:hAnsi="宋体"/>
          <w:szCs w:val="28"/>
        </w:rPr>
        <w:t>作为一个新设置的专业，我们在不断摸索课程体系的建立与完善，根据国标修订后的培养方案新增了很多专业课程，这就使得教师没有更多精力去开展课程内容的建设。再者，应用型人才培养应该更加强化实验实践教学，但目前金融工程专业的实验实践教学的学分和课时占比还不是很高，行业专家参与实验实践教学的参与度还不是很高，实践教学有待进一步加强。虽然实践基地数量不少，但利用率与校内教学的衔接度还不够高。</w:t>
      </w:r>
    </w:p>
    <w:p>
      <w:pPr>
        <w:spacing w:line="360" w:lineRule="auto"/>
        <w:rPr>
          <w:rFonts w:ascii="宋体" w:hAnsi="宋体"/>
          <w:b/>
          <w:bCs/>
          <w:szCs w:val="28"/>
        </w:rPr>
      </w:pPr>
      <w:r>
        <w:rPr>
          <w:rFonts w:hint="eastAsia" w:ascii="宋体" w:hAnsi="宋体"/>
          <w:b/>
          <w:bCs/>
          <w:szCs w:val="28"/>
        </w:rPr>
        <w:t>改进措施：加强课程建设，强化实践教学，加强学生的分析和操作能力训练。</w:t>
      </w:r>
    </w:p>
    <w:p>
      <w:pPr>
        <w:spacing w:line="360" w:lineRule="auto"/>
        <w:ind w:firstLine="560" w:firstLineChars="200"/>
        <w:rPr>
          <w:rFonts w:ascii="宋体" w:hAnsi="宋体"/>
          <w:szCs w:val="28"/>
        </w:rPr>
      </w:pPr>
      <w:r>
        <w:rPr>
          <w:rFonts w:hint="eastAsia" w:ascii="宋体" w:hAnsi="宋体"/>
          <w:szCs w:val="28"/>
        </w:rPr>
        <w:t>一是在进一步完善课程体系以更好体现人才培养目标的同时，为了强化学生的实践操作动手能力，提高应用能力，在不弱化理论教学水平的基础上适当增加实验实践课程。并且建设自由度较高的职业实践课，如无领导小组讨论等现阶段面试中常见的考察方式。</w:t>
      </w:r>
    </w:p>
    <w:p>
      <w:pPr>
        <w:spacing w:line="360" w:lineRule="auto"/>
        <w:ind w:firstLine="560" w:firstLineChars="200"/>
        <w:rPr>
          <w:rFonts w:ascii="宋体" w:hAnsi="宋体"/>
          <w:szCs w:val="28"/>
        </w:rPr>
      </w:pPr>
      <w:r>
        <w:rPr>
          <w:rFonts w:hint="eastAsia" w:ascii="宋体" w:hAnsi="宋体"/>
          <w:szCs w:val="28"/>
        </w:rPr>
        <w:t>二是加强金融实验平台建设。构建面向市场的金融实验平台，将理论与实践相结合，使学生更直观、综合的了解知识结构。创建国内外金融市场的实验环境，通过实验平台的真实操作，让学生体会“真实”金融市场的运行机制，并在试验中消化所学的理论知识。比如，在学习证券投资学的过程中，结合证券投资模拟交易实验，通过模拟交易了解真实的证券市场机制、证券市场的影响因素，验证各种证券投资策略的运行情况等。</w:t>
      </w:r>
    </w:p>
    <w:p>
      <w:pPr>
        <w:spacing w:line="360" w:lineRule="auto"/>
        <w:ind w:firstLine="560" w:firstLineChars="200"/>
        <w:rPr>
          <w:rFonts w:ascii="宋体" w:hAnsi="宋体"/>
          <w:szCs w:val="28"/>
        </w:rPr>
      </w:pPr>
      <w:r>
        <w:rPr>
          <w:rFonts w:hint="eastAsia" w:ascii="宋体" w:hAnsi="宋体"/>
          <w:szCs w:val="28"/>
        </w:rPr>
        <w:t>三是充分利用第二课堂，开展创新创业教育，鼓励教师积极主动承担指导任务；目前学院也正在研究第二课堂活动与课程学分之间的替换标准。四是强化已有的实践基地，使其能够更多的容纳学生实习，提高实践基地在协同育人中的作用。</w:t>
      </w:r>
    </w:p>
    <w:p>
      <w:pPr>
        <w:spacing w:line="360" w:lineRule="auto"/>
        <w:rPr>
          <w:rFonts w:ascii="宋体" w:hAnsi="宋体"/>
          <w:b/>
          <w:bCs/>
          <w:szCs w:val="28"/>
        </w:rPr>
      </w:pPr>
      <w:r>
        <w:rPr>
          <w:rFonts w:hint="eastAsia" w:ascii="宋体" w:hAnsi="宋体"/>
          <w:b/>
          <w:bCs/>
          <w:szCs w:val="28"/>
        </w:rPr>
        <w:t>问题2：对应用型本科教育教学改革力度不足</w:t>
      </w:r>
    </w:p>
    <w:p>
      <w:pPr>
        <w:spacing w:line="360" w:lineRule="auto"/>
        <w:ind w:firstLine="560" w:firstLineChars="200"/>
        <w:rPr>
          <w:b/>
          <w:bCs/>
        </w:rPr>
      </w:pPr>
      <w:r>
        <w:rPr>
          <w:rFonts w:hint="eastAsia"/>
        </w:rPr>
        <w:t>本专业开设时间较短，目前仍处于应用型金融工程本科人才的探索阶段，在教育教学改革方面成果较少；很多教师，尤其是中青年教师缺少企业工作经验，不了解企业的实际工作内容及要求，同时受传统教育思想的影响，教学过程中仍比较注重知识的传授，没有很好的掌握应用型本科教育教学的方式方法，导致教学内容与培养目标的契合度不够。</w:t>
      </w:r>
    </w:p>
    <w:p>
      <w:pPr>
        <w:spacing w:line="360" w:lineRule="auto"/>
        <w:rPr>
          <w:rFonts w:ascii="宋体" w:hAnsi="宋体"/>
          <w:b/>
          <w:bCs/>
          <w:szCs w:val="28"/>
        </w:rPr>
      </w:pPr>
      <w:r>
        <w:rPr>
          <w:rFonts w:hint="eastAsia" w:ascii="宋体" w:hAnsi="宋体"/>
          <w:b/>
          <w:bCs/>
          <w:szCs w:val="28"/>
        </w:rPr>
        <w:t>改进措施：不断加强应用型本科教育教学改革研究</w:t>
      </w:r>
    </w:p>
    <w:p>
      <w:pPr>
        <w:spacing w:line="360" w:lineRule="auto"/>
        <w:ind w:firstLine="560" w:firstLineChars="200"/>
      </w:pPr>
      <w:r>
        <w:rPr>
          <w:rFonts w:hint="eastAsia"/>
        </w:rPr>
        <w:t>一方面，改革教学模式。为了提高学生的自学能力、独立分析问题和解决问题的能力，培养学生的创新思维能力和实际创新能力，在教学过程中做如下改革：</w:t>
      </w:r>
    </w:p>
    <w:p>
      <w:pPr>
        <w:spacing w:line="360" w:lineRule="auto"/>
        <w:ind w:firstLine="560" w:firstLineChars="200"/>
      </w:pPr>
      <w:r>
        <w:rPr>
          <w:rFonts w:hint="eastAsia"/>
        </w:rPr>
        <w:t>（1）推广改革传统灌输式的教学方法，避免在教学过程中过分偏重理论讲授的教学方法，积极实践启发式、讨论式、研究式等教学方法。有部分老师已经开始转变教学方式，比如结合现实热点问题和知识，通过典型的案例进行教学，以此激发学生的学习积极性，更好的引导学生在案例教学中将金融理论和实践相联系，培养学生的发散思维，充分发挥学生的创造力。</w:t>
      </w:r>
    </w:p>
    <w:p>
      <w:pPr>
        <w:spacing w:line="360" w:lineRule="auto"/>
        <w:ind w:firstLine="560" w:firstLineChars="200"/>
      </w:pPr>
      <w:r>
        <w:rPr>
          <w:rFonts w:hint="eastAsia"/>
        </w:rPr>
        <w:t>（2）推广减少课堂教学时间，为学生创造更多的自学条件，引入网络教学资源，积极开展翻转课堂，逐步将“要我学”转变为“我要学”，同时可根据学生的特点以及区域经济发展对金融人才的需求变化，开设一些特色的选修课，加强与其他相关学科的交叉融合，让学生跨专业选修自己感兴趣的其他专业课程，增加本专业学生的知识储备。</w:t>
      </w:r>
    </w:p>
    <w:p>
      <w:pPr>
        <w:spacing w:line="360" w:lineRule="auto"/>
        <w:ind w:firstLine="560" w:firstLineChars="200"/>
      </w:pPr>
      <w:r>
        <w:rPr>
          <w:rFonts w:hint="eastAsia"/>
        </w:rPr>
        <w:t>（3）推广在教学过程中重视学生在教学活动中的主体地位，充分调动学生的积极性、主动性和创造性。鼓励老师多使用慕课、雨课堂、蓝墨云等教学辅助工具，线上线下相结合，让学生不受时间、空间限制，真正的参与到课程学习中来。</w:t>
      </w:r>
    </w:p>
    <w:p>
      <w:pPr>
        <w:spacing w:line="360" w:lineRule="auto"/>
        <w:ind w:firstLine="560" w:firstLineChars="200"/>
      </w:pPr>
      <w:r>
        <w:rPr>
          <w:rFonts w:hint="eastAsia"/>
        </w:rPr>
        <w:t>（4）推广融入课程思政的教学方式，积极引用具有我国国情的金融案例，引导学生树立正向、创新的金融思想理念，采用科学的方法观察和探讨金融问题；提升学生鉴别与处理金融理论与金融现实问题的综合能力，力争培养具有良好的职业操守和职业素养的金融人才。</w:t>
      </w:r>
    </w:p>
    <w:p>
      <w:pPr>
        <w:spacing w:line="360" w:lineRule="auto"/>
        <w:ind w:firstLine="560" w:firstLineChars="200"/>
      </w:pPr>
      <w:r>
        <w:rPr>
          <w:rFonts w:hint="eastAsia"/>
        </w:rPr>
        <w:t>另一方面，鼓励本专业教师积极申报应用型本科教育教学改革研究课题，开展应用型课程教学改革实践探索。在深入研究应用型本科教学理论的基础上，进一步探讨教学方式、方法，强调教学的应用性。</w:t>
      </w:r>
    </w:p>
    <w:p>
      <w:pPr>
        <w:pStyle w:val="3"/>
        <w:numPr>
          <w:ilvl w:val="0"/>
          <w:numId w:val="19"/>
        </w:numPr>
        <w:rPr>
          <w:rFonts w:ascii="宋体" w:hAnsi="宋体"/>
          <w:szCs w:val="28"/>
        </w:rPr>
      </w:pPr>
      <w:bookmarkStart w:id="105" w:name="_Toc52639976"/>
      <w:r>
        <w:rPr>
          <w:rFonts w:hint="eastAsia" w:ascii="宋体" w:hAnsi="宋体"/>
          <w:szCs w:val="28"/>
        </w:rPr>
        <w:t>教学质量保障</w:t>
      </w:r>
      <w:bookmarkEnd w:id="105"/>
    </w:p>
    <w:p>
      <w:pPr>
        <w:rPr>
          <w:b/>
          <w:bCs/>
        </w:rPr>
      </w:pPr>
      <w:r>
        <w:rPr>
          <w:rFonts w:hint="eastAsia"/>
          <w:b/>
          <w:bCs/>
        </w:rPr>
        <w:t>问题：教学质量改进环节有待加强</w:t>
      </w:r>
    </w:p>
    <w:p>
      <w:pPr>
        <w:spacing w:line="360" w:lineRule="auto"/>
        <w:ind w:firstLine="560" w:firstLineChars="200"/>
      </w:pPr>
      <w:r>
        <w:rPr>
          <w:rFonts w:hint="eastAsia"/>
        </w:rPr>
        <w:t>学院的质量监控体系已初步形成，既有教学过程监控，也有对教学效果反馈的监控，但还没有形成完整有效的教学质量监控闭环系统。比如在教学检查中，发现问题有进行反馈和交流，但在后续改进过程中，缺少对改进效果的评价，监控作用发挥不到位。</w:t>
      </w:r>
    </w:p>
    <w:p>
      <w:pPr>
        <w:rPr>
          <w:b/>
          <w:bCs/>
        </w:rPr>
      </w:pPr>
      <w:r>
        <w:rPr>
          <w:rFonts w:hint="eastAsia"/>
          <w:b/>
          <w:bCs/>
        </w:rPr>
        <w:t>改进措施：进一步完善教学质量监控体系，逐渐形成监控—反馈—跟踪—改进的运行模式。</w:t>
      </w:r>
    </w:p>
    <w:p>
      <w:pPr>
        <w:spacing w:line="360" w:lineRule="auto"/>
        <w:ind w:firstLine="560" w:firstLineChars="200"/>
      </w:pPr>
      <w:r>
        <w:rPr>
          <w:rFonts w:hint="eastAsia"/>
        </w:rPr>
        <w:t>一方面要重视教学过程监控，通过期初、期中和期末教学检查，了解教学运行情况，发现教学中存在的问题；另一方面，完善教学质量信息反馈体系。加强对课堂教学的检查力度，不断提高教师课堂教学水平。对教学督导组、同行或学生反馈的教学问题或者提出的教学建议，应通过教研室活动与责任教师进行面对面交流，帮助其分析原因，提出整改建议，并组织跟踪听课，给出改进效果评价。</w:t>
      </w:r>
    </w:p>
    <w:p>
      <w:pPr>
        <w:spacing w:line="360" w:lineRule="auto"/>
        <w:ind w:firstLine="560" w:firstLineChars="200"/>
      </w:pPr>
    </w:p>
    <w:p>
      <w:pPr>
        <w:pStyle w:val="3"/>
        <w:numPr>
          <w:ilvl w:val="0"/>
          <w:numId w:val="19"/>
        </w:numPr>
      </w:pPr>
      <w:bookmarkStart w:id="106" w:name="_Toc52639977"/>
      <w:r>
        <w:rPr>
          <w:rFonts w:hint="eastAsia"/>
        </w:rPr>
        <w:t>人才培养质量</w:t>
      </w:r>
      <w:bookmarkEnd w:id="106"/>
    </w:p>
    <w:p>
      <w:pPr>
        <w:rPr>
          <w:b/>
          <w:bCs/>
        </w:rPr>
      </w:pPr>
      <w:bookmarkStart w:id="107" w:name="_Toc52115232"/>
      <w:bookmarkStart w:id="108" w:name="_Toc26298"/>
      <w:r>
        <w:rPr>
          <w:rFonts w:hint="eastAsia"/>
          <w:b/>
          <w:bCs/>
        </w:rPr>
        <w:t>问题1：学生的实践能力和“持证率”有待进一步提高</w:t>
      </w:r>
      <w:bookmarkEnd w:id="107"/>
      <w:bookmarkEnd w:id="108"/>
    </w:p>
    <w:p>
      <w:pPr>
        <w:pStyle w:val="16"/>
        <w:spacing w:line="360" w:lineRule="auto"/>
        <w:ind w:firstLine="560"/>
        <w:rPr>
          <w:rFonts w:ascii="宋体" w:hAnsi="宋体"/>
          <w:szCs w:val="28"/>
        </w:rPr>
      </w:pPr>
      <w:r>
        <w:rPr>
          <w:rFonts w:hint="eastAsia" w:ascii="宋体" w:hAnsi="宋体"/>
          <w:szCs w:val="28"/>
        </w:rPr>
        <w:t>实践能力决定了其是否能将所学知识运用到实际工作岗位和适应岗位工作的要求，而企业往往比较看重学生的实践能力，为了培养学生的实践能力，目前我院为金融工程专业学生提供有校内校外实训/实习基地，每学年会安排学生进企业参观学习，大四学年安排学生实习；而根据企业调研发现，大多数企业在招聘员工时，对相关专业从业资格证书都有要求，目前我院金融工程专业学生持证率也有待进一步提高。</w:t>
      </w:r>
    </w:p>
    <w:p>
      <w:pPr>
        <w:spacing w:line="360" w:lineRule="auto"/>
        <w:rPr>
          <w:rFonts w:ascii="宋体" w:hAnsi="宋体"/>
          <w:b/>
          <w:bCs/>
          <w:szCs w:val="28"/>
        </w:rPr>
      </w:pPr>
      <w:r>
        <w:rPr>
          <w:rFonts w:hint="eastAsia" w:ascii="宋体" w:hAnsi="宋体"/>
          <w:b/>
          <w:bCs/>
          <w:szCs w:val="28"/>
        </w:rPr>
        <w:t>改进措施：强化实践教学与校企合作，鼓励学生积极考取相关职业证书。</w:t>
      </w:r>
    </w:p>
    <w:p>
      <w:pPr>
        <w:spacing w:line="360" w:lineRule="auto"/>
        <w:ind w:firstLine="420"/>
        <w:rPr>
          <w:rFonts w:ascii="宋体" w:hAnsi="宋体"/>
          <w:szCs w:val="28"/>
        </w:rPr>
      </w:pPr>
      <w:r>
        <w:rPr>
          <w:rFonts w:hint="eastAsia" w:ascii="宋体" w:hAnsi="宋体"/>
          <w:szCs w:val="28"/>
        </w:rPr>
        <w:t>一方面，为了使学生能把所学的金融理论知识应用到工作实践中去，提高他们综合运用知识和解决实际问题的能力，就必须加强实践性教学环节。</w:t>
      </w:r>
    </w:p>
    <w:p>
      <w:pPr>
        <w:spacing w:line="360" w:lineRule="auto"/>
        <w:ind w:firstLine="420"/>
        <w:rPr>
          <w:rFonts w:ascii="宋体" w:hAnsi="宋体"/>
          <w:szCs w:val="28"/>
        </w:rPr>
      </w:pPr>
      <w:r>
        <w:rPr>
          <w:rFonts w:hint="eastAsia" w:ascii="宋体" w:hAnsi="宋体"/>
          <w:szCs w:val="28"/>
        </w:rPr>
        <w:t>（1）推广案例教学法。案例教学通过对各种经典案例的分析与讨论，有利于加深学生对所学专业理论的理解，培养学生理论联系实际、分析解决问题的能力，增强学生实际操作能力，并能调动学生学习的积极性。</w:t>
      </w:r>
    </w:p>
    <w:p>
      <w:pPr>
        <w:spacing w:line="360" w:lineRule="auto"/>
        <w:ind w:firstLine="420"/>
        <w:rPr>
          <w:rFonts w:ascii="宋体" w:hAnsi="宋体"/>
          <w:szCs w:val="28"/>
        </w:rPr>
      </w:pPr>
      <w:r>
        <w:rPr>
          <w:rFonts w:hint="eastAsia" w:ascii="宋体" w:hAnsi="宋体"/>
          <w:szCs w:val="28"/>
        </w:rPr>
        <w:t>（2）推进金融实验室建设，开展模拟教学。实验室模拟教学既可以加深学生对微观金融理论的理解，又可帮助学生熟练掌握银行实务操作、证券交易、期货交易、外汇交易等的基本技能。</w:t>
      </w:r>
    </w:p>
    <w:p>
      <w:pPr>
        <w:spacing w:line="360" w:lineRule="auto"/>
        <w:ind w:firstLine="420"/>
        <w:rPr>
          <w:rFonts w:ascii="宋体" w:hAnsi="宋体"/>
          <w:szCs w:val="28"/>
        </w:rPr>
      </w:pPr>
      <w:r>
        <w:rPr>
          <w:rFonts w:hint="eastAsia" w:ascii="宋体" w:hAnsi="宋体"/>
          <w:szCs w:val="28"/>
        </w:rPr>
        <w:t>（3）建立相对稳定的校外实习基地，开展实践教学。与企业合作，加强企业与学校的沟通，争取在商业银行、证券公司、基金管理公司、保险公司、期货公司等金融机构建立教学实践基地，为学生提供实习的机会和条件，使培养的金融人才既具有扎实的理论基础，又具有较强的专业操作能力，培养学生的团队合作精神和能力。</w:t>
      </w:r>
    </w:p>
    <w:p>
      <w:pPr>
        <w:pStyle w:val="16"/>
        <w:spacing w:line="360" w:lineRule="auto"/>
        <w:ind w:firstLine="560"/>
        <w:rPr>
          <w:rFonts w:ascii="宋体" w:hAnsi="宋体"/>
          <w:szCs w:val="28"/>
        </w:rPr>
      </w:pPr>
      <w:r>
        <w:rPr>
          <w:rFonts w:hint="eastAsia" w:ascii="宋体" w:hAnsi="宋体"/>
          <w:szCs w:val="28"/>
        </w:rPr>
        <w:t>另一方面，为实现“培养基础理论扎实，专业技能过硬，综合素质优良，具有一定创新能力的应用型人才”目标，使学生具有较强的职业竞争能力，拓宽就业渠道，系部将鼓励学生积极参与考取银行、证券、期货、基金、保险等相关职业证书，并适时安排相应的培训专题，帮助学生提高考证通过率；另一方面，学院也正积极研究制定相关证书与学分的替换制度，一旦成文实施，也将提高学生考证的积极性。</w:t>
      </w:r>
    </w:p>
    <w:p>
      <w:pPr>
        <w:rPr>
          <w:b/>
          <w:bCs/>
        </w:rPr>
      </w:pPr>
      <w:bookmarkStart w:id="109" w:name="_Toc52115233"/>
      <w:bookmarkStart w:id="110" w:name="_Toc21680"/>
      <w:r>
        <w:rPr>
          <w:rFonts w:hint="eastAsia"/>
          <w:b/>
          <w:bCs/>
        </w:rPr>
        <w:t>问题2：学科竞赛和专业技能比赛等方面参与度不够</w:t>
      </w:r>
      <w:bookmarkEnd w:id="109"/>
      <w:bookmarkEnd w:id="110"/>
    </w:p>
    <w:p>
      <w:pPr>
        <w:ind w:firstLine="560" w:firstLineChars="200"/>
      </w:pPr>
      <w:r>
        <w:rPr>
          <w:rFonts w:hint="eastAsia"/>
        </w:rPr>
        <w:t>我院金融工程专业自开办以来，在组织师生参加学科竞赛等方面做得不够，通过学科竞赛，尤其是专业技能比赛获得的奖励及荣誉非常少。今后在参加赛事活动方面需要进一步加强，期待通过学科竞赛、</w:t>
      </w:r>
    </w:p>
    <w:p>
      <w:r>
        <w:rPr>
          <w:rFonts w:hint="eastAsia"/>
        </w:rPr>
        <w:t>专业技能比赛等加强教学管理、改善教学质量，不断提高学生的专业水平和实践能力。</w:t>
      </w:r>
    </w:p>
    <w:p>
      <w:pPr>
        <w:rPr>
          <w:b/>
          <w:bCs/>
        </w:rPr>
      </w:pPr>
      <w:r>
        <w:rPr>
          <w:rFonts w:hint="eastAsia"/>
          <w:b/>
          <w:bCs/>
        </w:rPr>
        <w:t>改进措施：积极组织师生参加学科竞赛和专业技能比赛</w:t>
      </w:r>
    </w:p>
    <w:p>
      <w:pPr>
        <w:ind w:firstLine="560" w:firstLineChars="200"/>
      </w:pPr>
      <w:r>
        <w:rPr>
          <w:rFonts w:hint="eastAsia"/>
        </w:rPr>
        <w:t>首先，成立学科竞赛与技能比赛领导小组。以经管系主任为学科竞赛及技能比赛领导小组组长，教学秘书和专业教师为领导小组成员。广泛了解与金融工程相关的学科竞赛和专业技能比赛，包括举办机构、时间地点、参赛方式、比赛内容、报名程序、费用开支等详细情况，全面掌握组织参赛的相关信息。</w:t>
      </w:r>
    </w:p>
    <w:p>
      <w:pPr>
        <w:ind w:firstLine="560" w:firstLineChars="200"/>
      </w:pPr>
      <w:r>
        <w:rPr>
          <w:rFonts w:hint="eastAsia"/>
        </w:rPr>
        <w:t>其次，组建学科竞赛与技能比赛指导教师团队。由经验丰富的专业教师组成，同时根据比赛需要，聘请校企合作企业业务精英参与指导。指导教师主要负责筛选并确定参赛队员、组织并指导选手报名、技能训练指导、全程带队参赛以及做好赛后总结评价等。</w:t>
      </w:r>
    </w:p>
    <w:p>
      <w:pPr>
        <w:ind w:firstLine="560" w:firstLineChars="200"/>
      </w:pPr>
      <w:r>
        <w:rPr>
          <w:rFonts w:hint="eastAsia"/>
        </w:rPr>
        <w:t>最后，出台奖励制度，鼓励师生积极报名参赛。学院在2</w:t>
      </w:r>
      <w:r>
        <w:t>017</w:t>
      </w:r>
      <w:r>
        <w:rPr>
          <w:rFonts w:hint="eastAsia"/>
        </w:rPr>
        <w:t>年已经出台了《广西师范学院师园学院教师教学工作奖励办法》，拟定了奖项分级认定细节，对获得学科竞赛指导教师奖、教学成果奖、教师竞赛奖、创新创业竞赛指导教师奖等方面奖项的教师给予资金奖励，极大地鼓舞了专任教师参与指导学科竞赛与技能比赛的积极性。目前学院正积极研究制定相关竞赛获奖与学分的替换制度，一旦成文实施，也将极大的提高学生参与竞赛的积极性。</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2590800</wp:posOffset>
              </wp:positionH>
              <wp:positionV relativeFrom="paragraph">
                <wp:posOffset>-1270</wp:posOffset>
              </wp:positionV>
              <wp:extent cx="388620" cy="160020"/>
              <wp:effectExtent l="0" t="0" r="11430" b="11430"/>
              <wp:wrapNone/>
              <wp:docPr id="1" name="文本框 1"/>
              <wp:cNvGraphicFramePr/>
              <a:graphic xmlns:a="http://schemas.openxmlformats.org/drawingml/2006/main">
                <a:graphicData uri="http://schemas.microsoft.com/office/word/2010/wordprocessingShape">
                  <wps:wsp>
                    <wps:cNvSpPr txBox="1"/>
                    <wps:spPr>
                      <a:xfrm>
                        <a:off x="0" y="0"/>
                        <a:ext cx="388620" cy="160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0.1pt;height:12.6pt;width:30.6pt;mso-position-horizontal-relative:margin;z-index:251658240;mso-width-relative:page;mso-height-relative:page;" filled="f" stroked="f" coordsize="21600,21600" o:gfxdata="UEsDBAoAAAAAAIdO4kAAAAAAAAAAAAAAAAAEAAAAZHJzL1BLAwQUAAAACACHTuJAWxSSntgAAAAI&#10;AQAADwAAAGRycy9kb3ducmV2LnhtbE2PS0/DMBCE70j8B2uRuLV2olKVkE0PPG48SgEJbk6yJBF+&#10;RPYmLf8ec4LbrGY18025PVojZgpx8A4hWyoQ5BrfDq5DeH25W2xARNau1cY7QvimCNvq9KTUResP&#10;7pnmPXcihbhYaISeeSykjE1PVselH8kl79MHqzmdoZNt0IcUbo3MlVpLqweXGno90nVPzdd+sgjm&#10;PYb7WvHHfNM98O5JTm+32SPi+VmmrkAwHfnvGX7xEzpUian2k2ujMAgrtUlbGGGRg0j+an2ZRI2Q&#10;XyiQVSn/D6h+AFBLAwQUAAAACACHTuJAlS/PFxICAAAHBAAADgAAAGRycy9lMm9Eb2MueG1srVPN&#10;jtMwEL4j8Q6W7zRpV1RV1HRVdlWEVLErFcTZdewmku0xttukPAC8AScu3HmuPgdjJ+ki4IS4OF9m&#10;xvPzzeflbacVOQnnGzAlnU5ySoThUDXmUNL37zYvFpT4wEzFFBhR0rPw9Hb1/NmytYWYQQ2qEo5g&#10;EuOL1pa0DsEWWeZ5LTTzE7DCoFOC0yzgrztklWMtZtcqm+X5PGvBVdYBF96j9b530lXKL6Xg4UFK&#10;LwJRJcXeQjpdOvfxzFZLVhwcs3XDhzbYP3ShWWOw6DXVPQuMHF3zRyrdcAceZJhw0BlI2XCRZsBp&#10;pvlv0+xqZkWaBcnx9kqT/39p+dvToyNNhbujxDCNK7p8/XL59uPy/TOZRnpa6wuM2lmMC90r6GLo&#10;YPdojFN30un4xXkI+pHo85Vc0QXC0XizWMxn6OHoms7zHDFmyZ4uW+fDawGaRFBSh7tLlLLT1oc+&#10;dAyJtQxsGqXQzgplSFvS+c3LPF24ejC5MlgjjtC3GlHo9t3Q/x6qM47loNeFt3zTYPEt8+GRORQC&#10;9oviDg94SAVYBAZESQ3u09/sMR73g15KWhRWSf3HI3OCEvXG4OaiCkfgRrAfgTnqO0Ct4jawmwTx&#10;ggtqhNKB/oCaX8cq6GKGY62ShhHehV7e+Ga4WK9TEGrNsrA1O8tj6p6+9TGAbBKzkZaei4EtVFva&#10;zfAyopx//U9RT+93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FJKe2AAAAAgBAAAPAAAAAAAA&#10;AAEAIAAAACIAAABkcnMvZG93bnJldi54bWxQSwECFAAUAAAACACHTuJAlS/PFxICAAAHBAAADgAA&#10;AAAAAAABACAAAAAnAQAAZHJzL2Uyb0RvYy54bWxQSwUGAAAAAAYABgBZAQAAqwUAAAAA&#10;">
              <v:fill on="f" focussize="0,0"/>
              <v:stroke on="f" weight="0.5pt"/>
              <v:imagedata o:title=""/>
              <o:lock v:ext="edit" aspectratio="f"/>
              <v:textbox inset="0mm,0mm,0mm,0mm">
                <w:txbxContent>
                  <w:p>
                    <w:pPr>
                      <w:pStyle w:val="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pPr>
    <w:r>
      <mc:AlternateContent>
        <mc:Choice Requires="wps">
          <w:drawing>
            <wp:anchor distT="0" distB="0" distL="114300" distR="114300" simplePos="0" relativeHeight="251659264" behindDoc="0" locked="0" layoutInCell="1" allowOverlap="1">
              <wp:simplePos x="0" y="0"/>
              <wp:positionH relativeFrom="margin">
                <wp:posOffset>2599690</wp:posOffset>
              </wp:positionH>
              <wp:positionV relativeFrom="paragraph">
                <wp:posOffset>2540</wp:posOffset>
              </wp:positionV>
              <wp:extent cx="200025" cy="16192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20002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pt;margin-top:0.2pt;height:12.75pt;width:15.75pt;mso-position-horizontal-relative:margin;z-index:251659264;mso-width-relative:page;mso-height-relative:page;" filled="f" stroked="f" coordsize="21600,21600" o:gfxdata="UEsDBAoAAAAAAIdO4kAAAAAAAAAAAAAAAAAEAAAAZHJzL1BLAwQUAAAACACHTuJASm6yPNUAAAAH&#10;AQAADwAAAGRycy9kb3ducmV2LnhtbE2OS0/DMBCE70j8B2uRuFE7VUA0xOmBx41HKVQqNydZkgh7&#10;HdlOWv49ywluM5rRzFeuj86KGUMcPGnIFgoEUuPbgToN728PF9cgYjLUGusJNXxjhHV1elKaovUH&#10;esV5mzrBIxQLo6FPaSykjE2PzsSFH5E4+/TBmcQ2dLIN5sDjzsqlUlfSmYH4oTcj3vbYfG0np8Hu&#10;Y3isVfqY77qntHmR0+4+e9b6/CxTNyASHtNfGX7xGR0qZqr9RG0UVkOuVjlXWYDgOGcPotawvFyB&#10;rEr5n7/6AVBLAwQUAAAACACHTuJAxcyULRMCAAAHBAAADgAAAGRycy9lMm9Eb2MueG1srVPBjtMw&#10;EL0j8Q+W7zRp2a2garoquypCqtiVCuLsOnZjyfYY221SPgD+gBMX7nxXv4Ox03QRcEJcnBfPeMbv&#10;zfP8pjOaHIQPCmxFx6OSEmE51MruKvr+3erZC0pCZLZmGqyo6FEEerN4+mTeupmYQAO6Fp5gERtm&#10;ratoE6ObFUXgjTAsjMAJi0EJ3rCIv35X1J61WN3oYlKW06IFXzsPXISAu3d9kC5yfSkFj/dSBhGJ&#10;rijeLebV53Wb1mIxZ7OdZ65R/HwN9g+3MExZbHopdcciI3uv/ihlFPcQQMYRB1OAlIqLzAHZjMvf&#10;2Gwa5kTmguIEd5Ep/L+y/O3hwRNVV/SKEssMjuj09cvp24/T98/kKsnTujDDrI3DvNi9gg7HPOwH&#10;3EysO+lN+iIfgnEU+ngRV3SRcNzEaZWTa0o4hsbT8UvEWL14POx8iK8FGJJART3OLkvKDusQ+9Qh&#10;JfWysFJa5/lpS9qKTp9fl/nAJYLFtcUeiUJ/1YRit+3OvLZQH5GWh94XwfGVwuZrFuID82gEZILm&#10;jve4SA3YBM6Ikgb8p7/tp3ycD0YpadFYFQ0f98wLSvQbi5NLLhyAH8B2AHZvbgG9OsZn43iGeMBH&#10;PUDpwXxAzy9TFwwxy7FXReMAb2Nvb3wzXCyXOQm95lhc243jqXQv33IfQaqsbJKl1+KsFrotz+b8&#10;MpKdf/3PWY/vd/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6yPNUAAAAHAQAADwAAAAAAAAAB&#10;ACAAAAAiAAAAZHJzL2Rvd25yZXYueG1sUEsBAhQAFAAAAAgAh07iQMXMlC0TAgAABwQAAA4AAAAA&#10;AAAAAQAgAAAAJAEAAGRycy9lMm9Eb2MueG1sUEsFBgAAAAAGAAYAWQEAAKkFAAAAAA==&#10;">
              <v:fill on="f" focussize="0,0"/>
              <v:stroke on="f" weight="0.5pt"/>
              <v:imagedata o:title=""/>
              <o:lock v:ext="edit" aspectratio="f"/>
              <v:textbox inset="0mm,0mm,0mm,0mm">
                <w:txbxContent>
                  <w:p>
                    <w:pPr>
                      <w:pStyle w:val="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DDF48"/>
    <w:multiLevelType w:val="multilevel"/>
    <w:tmpl w:val="A48DDF4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52B3F23"/>
    <w:multiLevelType w:val="multilevel"/>
    <w:tmpl w:val="B52B3F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599C276"/>
    <w:multiLevelType w:val="multilevel"/>
    <w:tmpl w:val="B599C2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02F887F"/>
    <w:multiLevelType w:val="singleLevel"/>
    <w:tmpl w:val="C02F887F"/>
    <w:lvl w:ilvl="0" w:tentative="0">
      <w:start w:val="1"/>
      <w:numFmt w:val="decimal"/>
      <w:lvlText w:val="(%1)"/>
      <w:lvlJc w:val="left"/>
      <w:pPr>
        <w:ind w:left="425" w:hanging="425"/>
      </w:pPr>
      <w:rPr>
        <w:rFonts w:hint="default"/>
      </w:rPr>
    </w:lvl>
  </w:abstractNum>
  <w:abstractNum w:abstractNumId="4">
    <w:nsid w:val="DA7C12DC"/>
    <w:multiLevelType w:val="multilevel"/>
    <w:tmpl w:val="DA7C12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9A5FCB9"/>
    <w:multiLevelType w:val="multilevel"/>
    <w:tmpl w:val="E9A5FC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BD4E56A"/>
    <w:multiLevelType w:val="multilevel"/>
    <w:tmpl w:val="FBD4E5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E217D8"/>
    <w:multiLevelType w:val="multilevel"/>
    <w:tmpl w:val="03E217D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277D10"/>
    <w:multiLevelType w:val="multilevel"/>
    <w:tmpl w:val="04277D1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9B50C1"/>
    <w:multiLevelType w:val="multilevel"/>
    <w:tmpl w:val="0C9B50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186476"/>
    <w:multiLevelType w:val="multilevel"/>
    <w:tmpl w:val="241864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736E29"/>
    <w:multiLevelType w:val="multilevel"/>
    <w:tmpl w:val="33736E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7F67AF"/>
    <w:multiLevelType w:val="multilevel"/>
    <w:tmpl w:val="367F67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6652AD"/>
    <w:multiLevelType w:val="multilevel"/>
    <w:tmpl w:val="3C6652AD"/>
    <w:lvl w:ilvl="0" w:tentative="0">
      <w:start w:val="1"/>
      <w:numFmt w:val="chineseCountingThousand"/>
      <w:lvlText w:val="%1、"/>
      <w:lvlJc w:val="left"/>
      <w:pPr>
        <w:ind w:left="420" w:hanging="420"/>
      </w:pPr>
      <w:rPr>
        <w:rFonts w:hint="eastAsia" w:eastAsia="宋体"/>
        <w:b/>
        <w:i w:val="0"/>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94778C"/>
    <w:multiLevelType w:val="multilevel"/>
    <w:tmpl w:val="4D9477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F70915"/>
    <w:multiLevelType w:val="multilevel"/>
    <w:tmpl w:val="52F709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6E57ED"/>
    <w:multiLevelType w:val="multilevel"/>
    <w:tmpl w:val="666E57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12429A"/>
    <w:multiLevelType w:val="multilevel"/>
    <w:tmpl w:val="6C12429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2A1C41"/>
    <w:multiLevelType w:val="multilevel"/>
    <w:tmpl w:val="6C2A1C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DAD0A01"/>
    <w:multiLevelType w:val="multilevel"/>
    <w:tmpl w:val="6DAD0A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14"/>
  </w:num>
  <w:num w:numId="4">
    <w:abstractNumId w:val="5"/>
  </w:num>
  <w:num w:numId="5">
    <w:abstractNumId w:val="1"/>
  </w:num>
  <w:num w:numId="6">
    <w:abstractNumId w:val="19"/>
  </w:num>
  <w:num w:numId="7">
    <w:abstractNumId w:val="16"/>
  </w:num>
  <w:num w:numId="8">
    <w:abstractNumId w:val="9"/>
  </w:num>
  <w:num w:numId="9">
    <w:abstractNumId w:val="11"/>
  </w:num>
  <w:num w:numId="10">
    <w:abstractNumId w:val="0"/>
  </w:num>
  <w:num w:numId="11">
    <w:abstractNumId w:val="6"/>
  </w:num>
  <w:num w:numId="12">
    <w:abstractNumId w:val="8"/>
  </w:num>
  <w:num w:numId="13">
    <w:abstractNumId w:val="7"/>
  </w:num>
  <w:num w:numId="14">
    <w:abstractNumId w:val="18"/>
  </w:num>
  <w:num w:numId="15">
    <w:abstractNumId w:val="17"/>
  </w:num>
  <w:num w:numId="16">
    <w:abstractNumId w:val="2"/>
  </w:num>
  <w:num w:numId="17">
    <w:abstractNumId w:val="15"/>
  </w:num>
  <w:num w:numId="18">
    <w:abstractNumId w:val="10"/>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7"/>
    <w:rsid w:val="00001778"/>
    <w:rsid w:val="00007007"/>
    <w:rsid w:val="00013D36"/>
    <w:rsid w:val="00027CBB"/>
    <w:rsid w:val="0003545F"/>
    <w:rsid w:val="0003587B"/>
    <w:rsid w:val="00040EEC"/>
    <w:rsid w:val="00056CCA"/>
    <w:rsid w:val="00057DC7"/>
    <w:rsid w:val="00066A6E"/>
    <w:rsid w:val="000674E4"/>
    <w:rsid w:val="000774F9"/>
    <w:rsid w:val="000A0673"/>
    <w:rsid w:val="000A2E2C"/>
    <w:rsid w:val="000A3C22"/>
    <w:rsid w:val="000A426E"/>
    <w:rsid w:val="000B08C9"/>
    <w:rsid w:val="000B5B76"/>
    <w:rsid w:val="000B66BB"/>
    <w:rsid w:val="000B6A61"/>
    <w:rsid w:val="000B72D6"/>
    <w:rsid w:val="000C1747"/>
    <w:rsid w:val="000C1A11"/>
    <w:rsid w:val="000C5C14"/>
    <w:rsid w:val="000D362B"/>
    <w:rsid w:val="000D39EB"/>
    <w:rsid w:val="000D4C13"/>
    <w:rsid w:val="000D6AFC"/>
    <w:rsid w:val="000D6B78"/>
    <w:rsid w:val="000D73C2"/>
    <w:rsid w:val="000D76CE"/>
    <w:rsid w:val="00100C12"/>
    <w:rsid w:val="00102DF5"/>
    <w:rsid w:val="001040D9"/>
    <w:rsid w:val="00106E83"/>
    <w:rsid w:val="00107873"/>
    <w:rsid w:val="00110342"/>
    <w:rsid w:val="00111630"/>
    <w:rsid w:val="00122C47"/>
    <w:rsid w:val="00123646"/>
    <w:rsid w:val="00133875"/>
    <w:rsid w:val="001408E9"/>
    <w:rsid w:val="00140B70"/>
    <w:rsid w:val="00141673"/>
    <w:rsid w:val="001437D5"/>
    <w:rsid w:val="00145899"/>
    <w:rsid w:val="00145D64"/>
    <w:rsid w:val="0015303F"/>
    <w:rsid w:val="001542AD"/>
    <w:rsid w:val="0016004D"/>
    <w:rsid w:val="00170B95"/>
    <w:rsid w:val="00174A66"/>
    <w:rsid w:val="001812AA"/>
    <w:rsid w:val="001950B3"/>
    <w:rsid w:val="001A2822"/>
    <w:rsid w:val="001A52DF"/>
    <w:rsid w:val="001A6227"/>
    <w:rsid w:val="001B7642"/>
    <w:rsid w:val="001B7B70"/>
    <w:rsid w:val="001C21D9"/>
    <w:rsid w:val="001C3307"/>
    <w:rsid w:val="001C7067"/>
    <w:rsid w:val="001D33FA"/>
    <w:rsid w:val="001D5EFA"/>
    <w:rsid w:val="001E5DD2"/>
    <w:rsid w:val="001E5E78"/>
    <w:rsid w:val="001F0A93"/>
    <w:rsid w:val="0020014B"/>
    <w:rsid w:val="002002F9"/>
    <w:rsid w:val="0020338D"/>
    <w:rsid w:val="00225412"/>
    <w:rsid w:val="00235040"/>
    <w:rsid w:val="00252EB1"/>
    <w:rsid w:val="00261CF7"/>
    <w:rsid w:val="00262F48"/>
    <w:rsid w:val="00292226"/>
    <w:rsid w:val="00293C08"/>
    <w:rsid w:val="00297002"/>
    <w:rsid w:val="002A1AF3"/>
    <w:rsid w:val="002A751A"/>
    <w:rsid w:val="002B5A30"/>
    <w:rsid w:val="002B7D90"/>
    <w:rsid w:val="002C03EF"/>
    <w:rsid w:val="002C3DE4"/>
    <w:rsid w:val="002D24A9"/>
    <w:rsid w:val="002D65AD"/>
    <w:rsid w:val="002F331F"/>
    <w:rsid w:val="002F352E"/>
    <w:rsid w:val="00301445"/>
    <w:rsid w:val="003022D8"/>
    <w:rsid w:val="003054D8"/>
    <w:rsid w:val="00311F71"/>
    <w:rsid w:val="00323DC6"/>
    <w:rsid w:val="00323FEB"/>
    <w:rsid w:val="003241F6"/>
    <w:rsid w:val="0034063A"/>
    <w:rsid w:val="00340700"/>
    <w:rsid w:val="00344836"/>
    <w:rsid w:val="00365521"/>
    <w:rsid w:val="00380D26"/>
    <w:rsid w:val="003915EC"/>
    <w:rsid w:val="0039555F"/>
    <w:rsid w:val="00397B65"/>
    <w:rsid w:val="003A06F9"/>
    <w:rsid w:val="003A16D7"/>
    <w:rsid w:val="003A712E"/>
    <w:rsid w:val="003B5D95"/>
    <w:rsid w:val="003B670D"/>
    <w:rsid w:val="003C4787"/>
    <w:rsid w:val="003C6272"/>
    <w:rsid w:val="003D1A21"/>
    <w:rsid w:val="003D330B"/>
    <w:rsid w:val="003D673E"/>
    <w:rsid w:val="003E0F2A"/>
    <w:rsid w:val="003E7B02"/>
    <w:rsid w:val="003F3EDD"/>
    <w:rsid w:val="003F7A4C"/>
    <w:rsid w:val="0041201A"/>
    <w:rsid w:val="00412F31"/>
    <w:rsid w:val="00416547"/>
    <w:rsid w:val="00434109"/>
    <w:rsid w:val="00447791"/>
    <w:rsid w:val="00463383"/>
    <w:rsid w:val="004676C8"/>
    <w:rsid w:val="00475C3A"/>
    <w:rsid w:val="00480527"/>
    <w:rsid w:val="004850E7"/>
    <w:rsid w:val="00486EE4"/>
    <w:rsid w:val="004944A0"/>
    <w:rsid w:val="004A3EBC"/>
    <w:rsid w:val="004A790B"/>
    <w:rsid w:val="004C3140"/>
    <w:rsid w:val="004D1E90"/>
    <w:rsid w:val="004D34D5"/>
    <w:rsid w:val="004E250B"/>
    <w:rsid w:val="004E27B5"/>
    <w:rsid w:val="004E2B7C"/>
    <w:rsid w:val="004E34BC"/>
    <w:rsid w:val="004F0E54"/>
    <w:rsid w:val="004F5F39"/>
    <w:rsid w:val="0050344E"/>
    <w:rsid w:val="0051043F"/>
    <w:rsid w:val="00511D79"/>
    <w:rsid w:val="00531737"/>
    <w:rsid w:val="0053328A"/>
    <w:rsid w:val="00536ACE"/>
    <w:rsid w:val="00536BE4"/>
    <w:rsid w:val="005604B9"/>
    <w:rsid w:val="005637E4"/>
    <w:rsid w:val="00566793"/>
    <w:rsid w:val="00566F79"/>
    <w:rsid w:val="00577432"/>
    <w:rsid w:val="00577E50"/>
    <w:rsid w:val="00583818"/>
    <w:rsid w:val="005870BA"/>
    <w:rsid w:val="005878B7"/>
    <w:rsid w:val="005A2295"/>
    <w:rsid w:val="005A762D"/>
    <w:rsid w:val="005B25FC"/>
    <w:rsid w:val="005C770E"/>
    <w:rsid w:val="005C7E47"/>
    <w:rsid w:val="005D61FC"/>
    <w:rsid w:val="005D6EDF"/>
    <w:rsid w:val="005E7155"/>
    <w:rsid w:val="005E7837"/>
    <w:rsid w:val="006101B4"/>
    <w:rsid w:val="00613689"/>
    <w:rsid w:val="00616606"/>
    <w:rsid w:val="006347BA"/>
    <w:rsid w:val="006425F0"/>
    <w:rsid w:val="006443F5"/>
    <w:rsid w:val="006464BB"/>
    <w:rsid w:val="00652F8D"/>
    <w:rsid w:val="00665FB6"/>
    <w:rsid w:val="006660C5"/>
    <w:rsid w:val="00667A9B"/>
    <w:rsid w:val="00671C61"/>
    <w:rsid w:val="0067591E"/>
    <w:rsid w:val="00676404"/>
    <w:rsid w:val="00676D38"/>
    <w:rsid w:val="00683ECC"/>
    <w:rsid w:val="006852A3"/>
    <w:rsid w:val="00685488"/>
    <w:rsid w:val="00697971"/>
    <w:rsid w:val="006A4769"/>
    <w:rsid w:val="006A6FEE"/>
    <w:rsid w:val="006B79E7"/>
    <w:rsid w:val="006C1802"/>
    <w:rsid w:val="006C1EDC"/>
    <w:rsid w:val="006C4C68"/>
    <w:rsid w:val="006C614B"/>
    <w:rsid w:val="006C7069"/>
    <w:rsid w:val="006D6E96"/>
    <w:rsid w:val="006E21F9"/>
    <w:rsid w:val="006E5A75"/>
    <w:rsid w:val="006E7FD2"/>
    <w:rsid w:val="006F13B7"/>
    <w:rsid w:val="006F28F1"/>
    <w:rsid w:val="0070047E"/>
    <w:rsid w:val="00712E16"/>
    <w:rsid w:val="00713BF4"/>
    <w:rsid w:val="00715454"/>
    <w:rsid w:val="00741396"/>
    <w:rsid w:val="0074553F"/>
    <w:rsid w:val="00747851"/>
    <w:rsid w:val="00750E6D"/>
    <w:rsid w:val="0075141D"/>
    <w:rsid w:val="00753123"/>
    <w:rsid w:val="00754925"/>
    <w:rsid w:val="00763A3A"/>
    <w:rsid w:val="00773D33"/>
    <w:rsid w:val="00774F1A"/>
    <w:rsid w:val="00777606"/>
    <w:rsid w:val="00780422"/>
    <w:rsid w:val="0078497B"/>
    <w:rsid w:val="0078532E"/>
    <w:rsid w:val="007A12ED"/>
    <w:rsid w:val="007B0108"/>
    <w:rsid w:val="007B15EC"/>
    <w:rsid w:val="007B4400"/>
    <w:rsid w:val="007B6852"/>
    <w:rsid w:val="007C1A57"/>
    <w:rsid w:val="007C364C"/>
    <w:rsid w:val="007C5033"/>
    <w:rsid w:val="007D47F9"/>
    <w:rsid w:val="007D5507"/>
    <w:rsid w:val="007E0C29"/>
    <w:rsid w:val="007E1C98"/>
    <w:rsid w:val="007F48F0"/>
    <w:rsid w:val="007F5D2E"/>
    <w:rsid w:val="007F63A6"/>
    <w:rsid w:val="007F6C65"/>
    <w:rsid w:val="00803C6A"/>
    <w:rsid w:val="0080464B"/>
    <w:rsid w:val="00805A6D"/>
    <w:rsid w:val="008164B9"/>
    <w:rsid w:val="008463A1"/>
    <w:rsid w:val="00852B9A"/>
    <w:rsid w:val="00853AA1"/>
    <w:rsid w:val="00854CD4"/>
    <w:rsid w:val="0087246C"/>
    <w:rsid w:val="008778F8"/>
    <w:rsid w:val="00896E70"/>
    <w:rsid w:val="008973EA"/>
    <w:rsid w:val="008B1CB3"/>
    <w:rsid w:val="008B27F3"/>
    <w:rsid w:val="008B2E7F"/>
    <w:rsid w:val="008B3B58"/>
    <w:rsid w:val="008C40C6"/>
    <w:rsid w:val="008C5447"/>
    <w:rsid w:val="008D2ED7"/>
    <w:rsid w:val="008D603D"/>
    <w:rsid w:val="008E01F5"/>
    <w:rsid w:val="008E1DA4"/>
    <w:rsid w:val="008E5A67"/>
    <w:rsid w:val="008E724B"/>
    <w:rsid w:val="008F392E"/>
    <w:rsid w:val="0090687F"/>
    <w:rsid w:val="00912B16"/>
    <w:rsid w:val="00915382"/>
    <w:rsid w:val="00924B8F"/>
    <w:rsid w:val="00926685"/>
    <w:rsid w:val="00940DB8"/>
    <w:rsid w:val="0094300D"/>
    <w:rsid w:val="0094505C"/>
    <w:rsid w:val="0096248E"/>
    <w:rsid w:val="009678B0"/>
    <w:rsid w:val="009A301B"/>
    <w:rsid w:val="009B0771"/>
    <w:rsid w:val="009B7C49"/>
    <w:rsid w:val="009C7BB6"/>
    <w:rsid w:val="009D2D47"/>
    <w:rsid w:val="009D334E"/>
    <w:rsid w:val="009E24EF"/>
    <w:rsid w:val="009E2919"/>
    <w:rsid w:val="009E3F72"/>
    <w:rsid w:val="009E57B1"/>
    <w:rsid w:val="009F37F6"/>
    <w:rsid w:val="009F3C3F"/>
    <w:rsid w:val="00A1587D"/>
    <w:rsid w:val="00A22BC9"/>
    <w:rsid w:val="00A23EAD"/>
    <w:rsid w:val="00A247B3"/>
    <w:rsid w:val="00A31515"/>
    <w:rsid w:val="00A33BB2"/>
    <w:rsid w:val="00A3578B"/>
    <w:rsid w:val="00A410C7"/>
    <w:rsid w:val="00A549C0"/>
    <w:rsid w:val="00A54CB6"/>
    <w:rsid w:val="00A575B0"/>
    <w:rsid w:val="00A72BED"/>
    <w:rsid w:val="00A74344"/>
    <w:rsid w:val="00A758BB"/>
    <w:rsid w:val="00A76724"/>
    <w:rsid w:val="00A80DC1"/>
    <w:rsid w:val="00A8644D"/>
    <w:rsid w:val="00A95BF4"/>
    <w:rsid w:val="00A96CCF"/>
    <w:rsid w:val="00AC11E2"/>
    <w:rsid w:val="00AC2D9E"/>
    <w:rsid w:val="00AC4DBE"/>
    <w:rsid w:val="00AD6CEE"/>
    <w:rsid w:val="00AD71E7"/>
    <w:rsid w:val="00AE7E90"/>
    <w:rsid w:val="00AF28F4"/>
    <w:rsid w:val="00B02692"/>
    <w:rsid w:val="00B10250"/>
    <w:rsid w:val="00B13907"/>
    <w:rsid w:val="00B16119"/>
    <w:rsid w:val="00B20FEC"/>
    <w:rsid w:val="00B2479B"/>
    <w:rsid w:val="00B25EFC"/>
    <w:rsid w:val="00B34EFC"/>
    <w:rsid w:val="00B35755"/>
    <w:rsid w:val="00B42B6E"/>
    <w:rsid w:val="00B46EDC"/>
    <w:rsid w:val="00B5719B"/>
    <w:rsid w:val="00B57716"/>
    <w:rsid w:val="00B609D1"/>
    <w:rsid w:val="00B841EF"/>
    <w:rsid w:val="00B922FA"/>
    <w:rsid w:val="00B94353"/>
    <w:rsid w:val="00B9586C"/>
    <w:rsid w:val="00BA4F30"/>
    <w:rsid w:val="00BB410B"/>
    <w:rsid w:val="00BC0D08"/>
    <w:rsid w:val="00BC4C41"/>
    <w:rsid w:val="00BD26EB"/>
    <w:rsid w:val="00BD7F80"/>
    <w:rsid w:val="00BE6ADA"/>
    <w:rsid w:val="00BF1433"/>
    <w:rsid w:val="00C073CE"/>
    <w:rsid w:val="00C15F4F"/>
    <w:rsid w:val="00C21609"/>
    <w:rsid w:val="00C21704"/>
    <w:rsid w:val="00C22495"/>
    <w:rsid w:val="00C276C3"/>
    <w:rsid w:val="00C27ECD"/>
    <w:rsid w:val="00C40C2F"/>
    <w:rsid w:val="00C531F9"/>
    <w:rsid w:val="00C55DA0"/>
    <w:rsid w:val="00C60259"/>
    <w:rsid w:val="00C72D40"/>
    <w:rsid w:val="00C73CA2"/>
    <w:rsid w:val="00C81E64"/>
    <w:rsid w:val="00C836E0"/>
    <w:rsid w:val="00C87C57"/>
    <w:rsid w:val="00C9000D"/>
    <w:rsid w:val="00C97CB2"/>
    <w:rsid w:val="00C97D2B"/>
    <w:rsid w:val="00CA030A"/>
    <w:rsid w:val="00CA0C04"/>
    <w:rsid w:val="00CA381F"/>
    <w:rsid w:val="00CB4DDC"/>
    <w:rsid w:val="00CB5AB3"/>
    <w:rsid w:val="00CB6EF9"/>
    <w:rsid w:val="00CC40A6"/>
    <w:rsid w:val="00CD032B"/>
    <w:rsid w:val="00CD1391"/>
    <w:rsid w:val="00CD5BE4"/>
    <w:rsid w:val="00CE0C89"/>
    <w:rsid w:val="00CE2874"/>
    <w:rsid w:val="00CE3237"/>
    <w:rsid w:val="00D01906"/>
    <w:rsid w:val="00D05BB6"/>
    <w:rsid w:val="00D143B8"/>
    <w:rsid w:val="00D16204"/>
    <w:rsid w:val="00D16F14"/>
    <w:rsid w:val="00D21A21"/>
    <w:rsid w:val="00D31C27"/>
    <w:rsid w:val="00D32DE2"/>
    <w:rsid w:val="00D35D91"/>
    <w:rsid w:val="00D61094"/>
    <w:rsid w:val="00D63707"/>
    <w:rsid w:val="00D6394E"/>
    <w:rsid w:val="00D65533"/>
    <w:rsid w:val="00D66D37"/>
    <w:rsid w:val="00D83466"/>
    <w:rsid w:val="00D86858"/>
    <w:rsid w:val="00D87C79"/>
    <w:rsid w:val="00D944E9"/>
    <w:rsid w:val="00DA0EFF"/>
    <w:rsid w:val="00DA2995"/>
    <w:rsid w:val="00DB1A45"/>
    <w:rsid w:val="00DC5B3A"/>
    <w:rsid w:val="00DF00CD"/>
    <w:rsid w:val="00E04BF2"/>
    <w:rsid w:val="00E1479D"/>
    <w:rsid w:val="00E172CE"/>
    <w:rsid w:val="00E2268E"/>
    <w:rsid w:val="00E266C4"/>
    <w:rsid w:val="00E31405"/>
    <w:rsid w:val="00E42956"/>
    <w:rsid w:val="00E515DA"/>
    <w:rsid w:val="00E5722A"/>
    <w:rsid w:val="00E625FE"/>
    <w:rsid w:val="00E634DD"/>
    <w:rsid w:val="00E716AD"/>
    <w:rsid w:val="00E76206"/>
    <w:rsid w:val="00E7639D"/>
    <w:rsid w:val="00E76A8C"/>
    <w:rsid w:val="00E817D9"/>
    <w:rsid w:val="00E81A27"/>
    <w:rsid w:val="00E92576"/>
    <w:rsid w:val="00E96C36"/>
    <w:rsid w:val="00EB2ECC"/>
    <w:rsid w:val="00EB36B9"/>
    <w:rsid w:val="00EB6077"/>
    <w:rsid w:val="00EB78D7"/>
    <w:rsid w:val="00EC4EDE"/>
    <w:rsid w:val="00EC751F"/>
    <w:rsid w:val="00ED5131"/>
    <w:rsid w:val="00EE6047"/>
    <w:rsid w:val="00EF73D1"/>
    <w:rsid w:val="00F00962"/>
    <w:rsid w:val="00F033AA"/>
    <w:rsid w:val="00F120C5"/>
    <w:rsid w:val="00F35B32"/>
    <w:rsid w:val="00F46203"/>
    <w:rsid w:val="00F50293"/>
    <w:rsid w:val="00F53A0E"/>
    <w:rsid w:val="00F558A0"/>
    <w:rsid w:val="00F56D9D"/>
    <w:rsid w:val="00F57EAF"/>
    <w:rsid w:val="00F60134"/>
    <w:rsid w:val="00F644F2"/>
    <w:rsid w:val="00F82BB8"/>
    <w:rsid w:val="00F91C5F"/>
    <w:rsid w:val="00F929ED"/>
    <w:rsid w:val="00F92E9E"/>
    <w:rsid w:val="00FA1EBE"/>
    <w:rsid w:val="00FA7FE4"/>
    <w:rsid w:val="00FB752B"/>
    <w:rsid w:val="00FC3A14"/>
    <w:rsid w:val="00FC6910"/>
    <w:rsid w:val="00FD02E5"/>
    <w:rsid w:val="00FD148D"/>
    <w:rsid w:val="00FD2261"/>
    <w:rsid w:val="00FD56FA"/>
    <w:rsid w:val="00FD7F1B"/>
    <w:rsid w:val="00FD7F54"/>
    <w:rsid w:val="00FE57BC"/>
    <w:rsid w:val="00FF7720"/>
    <w:rsid w:val="03143701"/>
    <w:rsid w:val="0855751A"/>
    <w:rsid w:val="0B274EC4"/>
    <w:rsid w:val="0C897812"/>
    <w:rsid w:val="0E8D0DB8"/>
    <w:rsid w:val="0F3E501C"/>
    <w:rsid w:val="12E5634D"/>
    <w:rsid w:val="186D2D76"/>
    <w:rsid w:val="287769A3"/>
    <w:rsid w:val="2A5E3985"/>
    <w:rsid w:val="2D9B5D50"/>
    <w:rsid w:val="2EDD3C96"/>
    <w:rsid w:val="2F761CDC"/>
    <w:rsid w:val="323F7E40"/>
    <w:rsid w:val="328C6B4F"/>
    <w:rsid w:val="35020DAD"/>
    <w:rsid w:val="350269A1"/>
    <w:rsid w:val="3B95084A"/>
    <w:rsid w:val="4507101C"/>
    <w:rsid w:val="4CD20A2C"/>
    <w:rsid w:val="4D7E0D79"/>
    <w:rsid w:val="51D2217E"/>
    <w:rsid w:val="58EC4317"/>
    <w:rsid w:val="5D262690"/>
    <w:rsid w:val="6871739B"/>
    <w:rsid w:val="69112F30"/>
    <w:rsid w:val="6F113CC5"/>
    <w:rsid w:val="740C25A7"/>
    <w:rsid w:val="76564ABB"/>
    <w:rsid w:val="7E91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8"/>
    <w:qFormat/>
    <w:uiPriority w:val="9"/>
    <w:pPr>
      <w:keepNext/>
      <w:keepLines/>
      <w:snapToGrid w:val="0"/>
      <w:spacing w:before="240" w:after="240" w:line="480" w:lineRule="auto"/>
      <w:jc w:val="left"/>
      <w:outlineLvl w:val="0"/>
    </w:pPr>
    <w:rPr>
      <w:b/>
      <w:kern w:val="44"/>
      <w:sz w:val="30"/>
    </w:rPr>
  </w:style>
  <w:style w:type="paragraph" w:styleId="3">
    <w:name w:val="heading 2"/>
    <w:basedOn w:val="1"/>
    <w:next w:val="1"/>
    <w:unhideWhenUsed/>
    <w:qFormat/>
    <w:uiPriority w:val="9"/>
    <w:pPr>
      <w:keepNext/>
      <w:keepLines/>
      <w:adjustRightInd w:val="0"/>
      <w:snapToGrid w:val="0"/>
      <w:spacing w:before="260" w:after="260" w:line="360" w:lineRule="auto"/>
      <w:outlineLvl w:val="1"/>
    </w:pPr>
    <w:rPr>
      <w:rFonts w:ascii="Arial" w:hAnsi="Arial"/>
      <w:b/>
    </w:rPr>
  </w:style>
  <w:style w:type="paragraph" w:styleId="4">
    <w:name w:val="heading 3"/>
    <w:basedOn w:val="1"/>
    <w:next w:val="1"/>
    <w:link w:val="22"/>
    <w:unhideWhenUsed/>
    <w:qFormat/>
    <w:uiPriority w:val="9"/>
    <w:pPr>
      <w:keepNext/>
      <w:keepLines/>
      <w:adjustRightInd w:val="0"/>
      <w:snapToGrid w:val="0"/>
      <w:spacing w:before="120" w:after="120" w:line="360"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17"/>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批注框文本 字符"/>
    <w:basedOn w:val="14"/>
    <w:link w:val="7"/>
    <w:semiHidden/>
    <w:qFormat/>
    <w:uiPriority w:val="99"/>
    <w:rPr>
      <w:kern w:val="2"/>
      <w:sz w:val="18"/>
      <w:szCs w:val="18"/>
    </w:rPr>
  </w:style>
  <w:style w:type="character" w:customStyle="1" w:styleId="18">
    <w:name w:val="标题 1 字符"/>
    <w:link w:val="2"/>
    <w:qFormat/>
    <w:uiPriority w:val="9"/>
    <w:rPr>
      <w:rFonts w:eastAsia="宋体"/>
      <w:b/>
      <w:kern w:val="44"/>
      <w:sz w:val="30"/>
      <w:szCs w:val="22"/>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1">
    <w:name w:val="TOC 标题1"/>
    <w:basedOn w:val="2"/>
    <w:next w:val="1"/>
    <w:unhideWhenUsed/>
    <w:qFormat/>
    <w:uiPriority w:val="39"/>
    <w:pPr>
      <w:widowControl/>
      <w:spacing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2">
    <w:name w:val="标题 3 字符"/>
    <w:basedOn w:val="14"/>
    <w:link w:val="4"/>
    <w:qFormat/>
    <w:uiPriority w:val="9"/>
    <w:rPr>
      <w:rFonts w:eastAsia="宋体"/>
      <w:b/>
      <w:bCs/>
      <w:kern w:val="2"/>
      <w:sz w:val="32"/>
      <w:szCs w:val="32"/>
    </w:rPr>
  </w:style>
  <w:style w:type="paragraph" w:customStyle="1" w:styleId="23">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24">
    <w:name w:val="网格型1"/>
    <w:basedOn w:val="12"/>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F9703-7D15-4B2C-BFB4-0782823D8B49}">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56</Pages>
  <Words>5388</Words>
  <Characters>30713</Characters>
  <Lines>255</Lines>
  <Paragraphs>72</Paragraphs>
  <TotalTime>4</TotalTime>
  <ScaleCrop>false</ScaleCrop>
  <LinksUpToDate>false</LinksUpToDate>
  <CharactersWithSpaces>36029</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2020-10-03T09:30:00Z</dcterms:created>
  <dc:creator>4202</dc:creator>
  <cp:lastModifiedBy>李湘君</cp:lastModifiedBy>
  <cp:lastPrinted>2020-10-03T10:08:00Z</cp:lastPrinted>
  <dcterms:modified xsi:type="dcterms:W3CDTF">2020-10-11T09:54:30Z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